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21" w:type="dxa"/>
        <w:tblInd w:w="-70" w:type="dxa"/>
        <w:tblLayout w:type="fixed"/>
        <w:tblCellMar>
          <w:left w:w="10" w:type="dxa"/>
          <w:right w:w="10" w:type="dxa"/>
        </w:tblCellMar>
        <w:tblLook w:val="0000"/>
      </w:tblPr>
      <w:tblGrid>
        <w:gridCol w:w="1346"/>
        <w:gridCol w:w="425"/>
        <w:gridCol w:w="2767"/>
        <w:gridCol w:w="3783"/>
      </w:tblGrid>
      <w:tr w:rsidR="008D020C" w:rsidTr="008D020C">
        <w:trPr>
          <w:trHeight w:val="1701"/>
        </w:trPr>
        <w:tc>
          <w:tcPr>
            <w:tcW w:w="1346" w:type="dxa"/>
            <w:shd w:val="clear" w:color="auto" w:fill="auto"/>
            <w:tcMar>
              <w:top w:w="0" w:type="dxa"/>
              <w:left w:w="10" w:type="dxa"/>
              <w:bottom w:w="0" w:type="dxa"/>
              <w:right w:w="10" w:type="dxa"/>
            </w:tcMar>
          </w:tcPr>
          <w:p w:rsidR="008D020C" w:rsidRDefault="008D020C">
            <w:pPr>
              <w:spacing w:line="240" w:lineRule="auto"/>
              <w:jc w:val="center"/>
            </w:pPr>
          </w:p>
        </w:tc>
        <w:tc>
          <w:tcPr>
            <w:tcW w:w="6975" w:type="dxa"/>
            <w:gridSpan w:val="3"/>
            <w:shd w:val="clear" w:color="auto" w:fill="auto"/>
            <w:tcMar>
              <w:top w:w="0" w:type="dxa"/>
              <w:left w:w="0" w:type="dxa"/>
              <w:bottom w:w="0" w:type="dxa"/>
              <w:right w:w="0" w:type="dxa"/>
            </w:tcMar>
          </w:tcPr>
          <w:p w:rsidR="008D020C" w:rsidRDefault="008D0CDA">
            <w:pPr>
              <w:spacing w:line="240" w:lineRule="auto"/>
              <w:jc w:val="center"/>
            </w:pPr>
            <w:bookmarkStart w:id="0" w:name="ReportTitle"/>
            <w:bookmarkStart w:id="1" w:name="ClientName"/>
            <w:bookmarkStart w:id="2" w:name="FrontSubCompany"/>
            <w:bookmarkEnd w:id="0"/>
            <w:bookmarkEnd w:id="1"/>
            <w:bookmarkEnd w:id="2"/>
            <w:r>
              <w:rPr>
                <w:rFonts w:ascii="Calibri" w:hAnsi="Calibri"/>
                <w:b/>
                <w:sz w:val="40"/>
                <w:szCs w:val="40"/>
              </w:rPr>
              <w:t xml:space="preserve">All. </w:t>
            </w:r>
            <w:r w:rsidR="009E0DE1">
              <w:rPr>
                <w:rFonts w:ascii="Calibri" w:hAnsi="Calibri"/>
                <w:b/>
                <w:sz w:val="40"/>
                <w:szCs w:val="40"/>
              </w:rPr>
              <w:t>1</w:t>
            </w:r>
            <w:r w:rsidR="006C32C3">
              <w:rPr>
                <w:rFonts w:ascii="Calibri" w:hAnsi="Calibri"/>
                <w:b/>
                <w:sz w:val="40"/>
                <w:szCs w:val="40"/>
              </w:rPr>
              <w:t xml:space="preserve"> CAPITOLATO SPECIALE D’ONERI</w:t>
            </w:r>
          </w:p>
          <w:p w:rsidR="008D020C" w:rsidRDefault="008D020C">
            <w:pPr>
              <w:spacing w:line="240" w:lineRule="auto"/>
              <w:jc w:val="center"/>
              <w:rPr>
                <w:rFonts w:ascii="Calibri" w:hAnsi="Calibri"/>
                <w:szCs w:val="22"/>
              </w:rPr>
            </w:pPr>
          </w:p>
          <w:p w:rsidR="008D020C" w:rsidRDefault="006C32C3">
            <w:pPr>
              <w:spacing w:line="240" w:lineRule="auto"/>
              <w:jc w:val="center"/>
              <w:rPr>
                <w:rFonts w:ascii="Calibri" w:hAnsi="Calibri"/>
                <w:b/>
                <w:sz w:val="40"/>
                <w:szCs w:val="40"/>
              </w:rPr>
            </w:pPr>
            <w:r>
              <w:rPr>
                <w:rFonts w:ascii="Calibri" w:hAnsi="Calibri"/>
                <w:b/>
                <w:sz w:val="40"/>
                <w:szCs w:val="40"/>
              </w:rPr>
              <w:t>POLIZZA DI ASSICURAZIONE</w:t>
            </w:r>
          </w:p>
          <w:p w:rsidR="008D020C" w:rsidRDefault="006C32C3">
            <w:pPr>
              <w:spacing w:line="240" w:lineRule="auto"/>
              <w:jc w:val="center"/>
              <w:rPr>
                <w:rFonts w:ascii="Calibri" w:hAnsi="Calibri"/>
                <w:b/>
                <w:sz w:val="40"/>
                <w:szCs w:val="40"/>
              </w:rPr>
            </w:pPr>
            <w:r>
              <w:rPr>
                <w:rFonts w:ascii="Calibri" w:hAnsi="Calibri"/>
                <w:b/>
                <w:sz w:val="40"/>
                <w:szCs w:val="40"/>
              </w:rPr>
              <w:t>ALL RISKS PATRIMONIO</w:t>
            </w:r>
          </w:p>
          <w:p w:rsidR="005A4057" w:rsidRDefault="006C32C3" w:rsidP="005A4057">
            <w:pPr>
              <w:jc w:val="center"/>
              <w:rPr>
                <w:b/>
                <w:sz w:val="28"/>
                <w:szCs w:val="28"/>
              </w:rPr>
            </w:pPr>
            <w:r>
              <w:rPr>
                <w:rFonts w:ascii="Calibri" w:hAnsi="Calibri"/>
                <w:b/>
                <w:sz w:val="28"/>
                <w:szCs w:val="28"/>
              </w:rPr>
              <w:t xml:space="preserve">Codice </w:t>
            </w:r>
            <w:r w:rsidR="005A4057">
              <w:rPr>
                <w:b/>
                <w:sz w:val="28"/>
                <w:szCs w:val="28"/>
              </w:rPr>
              <w:t>CIG: 79217166D7</w:t>
            </w:r>
          </w:p>
          <w:p w:rsidR="008D020C" w:rsidRDefault="008D020C">
            <w:pPr>
              <w:spacing w:line="240" w:lineRule="auto"/>
              <w:jc w:val="center"/>
              <w:rPr>
                <w:rFonts w:ascii="Calibri" w:hAnsi="Calibri"/>
                <w:b/>
                <w:sz w:val="28"/>
                <w:szCs w:val="28"/>
              </w:rPr>
            </w:pPr>
          </w:p>
          <w:p w:rsidR="008D020C" w:rsidRDefault="008D020C">
            <w:pPr>
              <w:spacing w:line="240" w:lineRule="auto"/>
              <w:jc w:val="center"/>
              <w:rPr>
                <w:rFonts w:ascii="Calibri" w:hAnsi="Calibri"/>
                <w:szCs w:val="22"/>
              </w:rPr>
            </w:pPr>
          </w:p>
          <w:p w:rsidR="008D020C" w:rsidRDefault="006C32C3">
            <w:pPr>
              <w:spacing w:line="240" w:lineRule="auto"/>
              <w:jc w:val="center"/>
              <w:rPr>
                <w:rFonts w:ascii="Calibri" w:hAnsi="Calibri"/>
                <w:szCs w:val="22"/>
              </w:rPr>
            </w:pPr>
            <w:r>
              <w:rPr>
                <w:rFonts w:ascii="Calibri" w:hAnsi="Calibri"/>
                <w:szCs w:val="22"/>
              </w:rPr>
              <w:t>La presente polizza è stipulata tra</w:t>
            </w:r>
          </w:p>
          <w:p w:rsidR="008D020C" w:rsidRDefault="008D020C">
            <w:pPr>
              <w:spacing w:line="240" w:lineRule="auto"/>
              <w:jc w:val="center"/>
              <w:rPr>
                <w:rFonts w:ascii="Calibri" w:hAnsi="Calibri"/>
                <w:szCs w:val="22"/>
              </w:rPr>
            </w:pPr>
          </w:p>
          <w:tbl>
            <w:tblPr>
              <w:tblW w:w="6940" w:type="dxa"/>
              <w:tblLayout w:type="fixed"/>
              <w:tblCellMar>
                <w:left w:w="10" w:type="dxa"/>
                <w:right w:w="10" w:type="dxa"/>
              </w:tblCellMar>
              <w:tblLook w:val="0000"/>
            </w:tblPr>
            <w:tblGrid>
              <w:gridCol w:w="6940"/>
            </w:tblGrid>
            <w:tr w:rsidR="008D020C">
              <w:trPr>
                <w:trHeight w:val="340"/>
              </w:trPr>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20C" w:rsidRDefault="006C32C3">
                  <w:pPr>
                    <w:spacing w:line="240" w:lineRule="auto"/>
                    <w:jc w:val="center"/>
                    <w:rPr>
                      <w:rFonts w:ascii="Calibri" w:hAnsi="Calibri"/>
                      <w:b/>
                      <w:bCs/>
                      <w:sz w:val="24"/>
                      <w:szCs w:val="24"/>
                    </w:rPr>
                  </w:pPr>
                  <w:r>
                    <w:rPr>
                      <w:rFonts w:ascii="Calibri" w:hAnsi="Calibri"/>
                      <w:b/>
                      <w:bCs/>
                      <w:sz w:val="24"/>
                      <w:szCs w:val="24"/>
                    </w:rPr>
                    <w:t>Agenzia Veneta per l’Innovazione nel Settore Primario “Veneto Agricoltura”</w:t>
                  </w:r>
                </w:p>
              </w:tc>
            </w:tr>
            <w:tr w:rsidR="008D020C">
              <w:trPr>
                <w:trHeight w:val="340"/>
              </w:trPr>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20C" w:rsidRDefault="006C32C3">
                  <w:pPr>
                    <w:spacing w:line="240" w:lineRule="auto"/>
                    <w:jc w:val="center"/>
                    <w:rPr>
                      <w:rFonts w:ascii="Calibri" w:hAnsi="Calibri"/>
                      <w:sz w:val="24"/>
                      <w:szCs w:val="24"/>
                    </w:rPr>
                  </w:pPr>
                  <w:r>
                    <w:rPr>
                      <w:rFonts w:ascii="Calibri" w:hAnsi="Calibri"/>
                      <w:sz w:val="24"/>
                      <w:szCs w:val="24"/>
                    </w:rPr>
                    <w:t>Viale dell’Università, 14</w:t>
                  </w:r>
                </w:p>
              </w:tc>
            </w:tr>
            <w:tr w:rsidR="008D020C">
              <w:trPr>
                <w:trHeight w:val="340"/>
              </w:trPr>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20C" w:rsidRDefault="006C32C3">
                  <w:pPr>
                    <w:spacing w:line="240" w:lineRule="auto"/>
                    <w:jc w:val="center"/>
                    <w:rPr>
                      <w:rFonts w:ascii="Calibri" w:hAnsi="Calibri"/>
                      <w:sz w:val="24"/>
                      <w:szCs w:val="24"/>
                      <w:lang w:val="pt-BR"/>
                    </w:rPr>
                  </w:pPr>
                  <w:r>
                    <w:rPr>
                      <w:rFonts w:ascii="Calibri" w:hAnsi="Calibri"/>
                      <w:sz w:val="24"/>
                      <w:szCs w:val="24"/>
                      <w:lang w:val="pt-BR"/>
                    </w:rPr>
                    <w:t>35020 LEGNARO (PD)</w:t>
                  </w:r>
                </w:p>
              </w:tc>
            </w:tr>
            <w:tr w:rsidR="008D020C">
              <w:trPr>
                <w:trHeight w:val="340"/>
              </w:trPr>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20C" w:rsidRDefault="006C32C3" w:rsidP="004D6CC1">
                  <w:pPr>
                    <w:spacing w:line="240" w:lineRule="auto"/>
                    <w:jc w:val="center"/>
                    <w:rPr>
                      <w:rFonts w:ascii="Calibri" w:hAnsi="Calibri"/>
                      <w:sz w:val="24"/>
                      <w:szCs w:val="24"/>
                      <w:lang w:val="pt-BR"/>
                    </w:rPr>
                  </w:pPr>
                  <w:r>
                    <w:rPr>
                      <w:rFonts w:ascii="Calibri" w:hAnsi="Calibri"/>
                      <w:sz w:val="24"/>
                      <w:szCs w:val="24"/>
                      <w:lang w:val="pt-BR"/>
                    </w:rPr>
                    <w:t xml:space="preserve">C.F. </w:t>
                  </w:r>
                  <w:r w:rsidR="008D0CDA">
                    <w:rPr>
                      <w:rFonts w:ascii="Calibri" w:hAnsi="Calibri"/>
                      <w:sz w:val="24"/>
                      <w:szCs w:val="24"/>
                      <w:lang w:val="pt-BR"/>
                    </w:rPr>
                    <w:t xml:space="preserve">92281270287 </w:t>
                  </w:r>
                  <w:r>
                    <w:rPr>
                      <w:rFonts w:ascii="Calibri" w:hAnsi="Calibri"/>
                      <w:sz w:val="24"/>
                      <w:szCs w:val="24"/>
                      <w:lang w:val="pt-BR"/>
                    </w:rPr>
                    <w:t>/ P.IVA 05026970284</w:t>
                  </w:r>
                </w:p>
              </w:tc>
            </w:tr>
          </w:tbl>
          <w:p w:rsidR="008D020C" w:rsidRDefault="008D020C">
            <w:pPr>
              <w:tabs>
                <w:tab w:val="left" w:pos="1276"/>
              </w:tabs>
              <w:spacing w:line="240" w:lineRule="auto"/>
              <w:jc w:val="center"/>
              <w:rPr>
                <w:rFonts w:ascii="Calibri" w:hAnsi="Calibri"/>
                <w:szCs w:val="22"/>
              </w:rPr>
            </w:pPr>
          </w:p>
          <w:p w:rsidR="008D020C" w:rsidRDefault="006C32C3">
            <w:pPr>
              <w:spacing w:line="240" w:lineRule="auto"/>
              <w:jc w:val="center"/>
              <w:rPr>
                <w:rFonts w:ascii="Calibri" w:hAnsi="Calibri"/>
                <w:szCs w:val="22"/>
                <w:lang w:val="pt-BR"/>
              </w:rPr>
            </w:pPr>
            <w:r>
              <w:rPr>
                <w:rFonts w:ascii="Calibri" w:hAnsi="Calibri"/>
                <w:szCs w:val="22"/>
                <w:lang w:val="pt-BR"/>
              </w:rPr>
              <w:t>e</w:t>
            </w:r>
          </w:p>
          <w:p w:rsidR="008D020C" w:rsidRDefault="008D020C">
            <w:pPr>
              <w:spacing w:line="240" w:lineRule="auto"/>
              <w:jc w:val="center"/>
              <w:rPr>
                <w:rFonts w:ascii="Calibri" w:hAnsi="Calibri"/>
                <w:szCs w:val="22"/>
                <w:lang w:val="pt-BR"/>
              </w:rPr>
            </w:pPr>
          </w:p>
          <w:tbl>
            <w:tblPr>
              <w:tblW w:w="6941" w:type="dxa"/>
              <w:tblLayout w:type="fixed"/>
              <w:tblCellMar>
                <w:left w:w="10" w:type="dxa"/>
                <w:right w:w="10" w:type="dxa"/>
              </w:tblCellMar>
              <w:tblLook w:val="0000"/>
            </w:tblPr>
            <w:tblGrid>
              <w:gridCol w:w="6941"/>
            </w:tblGrid>
            <w:tr w:rsidR="008D020C">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20C" w:rsidRDefault="006C32C3">
                  <w:pPr>
                    <w:spacing w:line="240" w:lineRule="auto"/>
                    <w:jc w:val="center"/>
                    <w:rPr>
                      <w:rFonts w:ascii="Calibri" w:hAnsi="Calibri"/>
                      <w:sz w:val="24"/>
                      <w:szCs w:val="24"/>
                    </w:rPr>
                  </w:pPr>
                  <w:r>
                    <w:rPr>
                      <w:rFonts w:ascii="Calibri" w:hAnsi="Calibri"/>
                      <w:sz w:val="24"/>
                      <w:szCs w:val="24"/>
                    </w:rPr>
                    <w:t>Società Assicuratrice</w:t>
                  </w:r>
                </w:p>
              </w:tc>
            </w:tr>
            <w:tr w:rsidR="008D020C">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20C" w:rsidRDefault="008D020C">
                  <w:pPr>
                    <w:spacing w:line="240" w:lineRule="auto"/>
                    <w:jc w:val="center"/>
                    <w:rPr>
                      <w:rFonts w:ascii="Calibri" w:hAnsi="Calibri"/>
                      <w:sz w:val="24"/>
                      <w:szCs w:val="24"/>
                    </w:rPr>
                  </w:pPr>
                </w:p>
              </w:tc>
            </w:tr>
            <w:tr w:rsidR="008D020C">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20C" w:rsidRDefault="008D020C">
                  <w:pPr>
                    <w:spacing w:line="240" w:lineRule="auto"/>
                    <w:jc w:val="center"/>
                    <w:rPr>
                      <w:rFonts w:ascii="Calibri" w:hAnsi="Calibri"/>
                      <w:sz w:val="24"/>
                      <w:szCs w:val="24"/>
                    </w:rPr>
                  </w:pPr>
                </w:p>
              </w:tc>
            </w:tr>
            <w:tr w:rsidR="008D020C">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20C" w:rsidRDefault="008D020C">
                  <w:pPr>
                    <w:spacing w:line="240" w:lineRule="auto"/>
                    <w:jc w:val="center"/>
                    <w:rPr>
                      <w:rFonts w:ascii="Calibri" w:hAnsi="Calibri"/>
                      <w:sz w:val="24"/>
                      <w:szCs w:val="24"/>
                    </w:rPr>
                  </w:pPr>
                </w:p>
              </w:tc>
            </w:tr>
          </w:tbl>
          <w:p w:rsidR="008D020C" w:rsidRDefault="008D020C">
            <w:pPr>
              <w:spacing w:line="240" w:lineRule="auto"/>
              <w:jc w:val="center"/>
              <w:rPr>
                <w:rFonts w:ascii="Calibri" w:hAnsi="Calibri"/>
                <w:b/>
                <w:sz w:val="52"/>
                <w:szCs w:val="52"/>
                <w:shd w:val="clear" w:color="auto" w:fill="00A8C8"/>
              </w:rPr>
            </w:pPr>
          </w:p>
        </w:tc>
      </w:tr>
      <w:tr w:rsidR="008D020C" w:rsidTr="008D020C">
        <w:trPr>
          <w:trHeight w:val="1561"/>
        </w:trPr>
        <w:tc>
          <w:tcPr>
            <w:tcW w:w="1346" w:type="dxa"/>
            <w:shd w:val="clear" w:color="auto" w:fill="auto"/>
            <w:tcMar>
              <w:top w:w="0" w:type="dxa"/>
              <w:left w:w="10" w:type="dxa"/>
              <w:bottom w:w="0" w:type="dxa"/>
              <w:right w:w="10" w:type="dxa"/>
            </w:tcMar>
          </w:tcPr>
          <w:p w:rsidR="008D020C" w:rsidRDefault="008D020C">
            <w:pPr>
              <w:spacing w:line="240" w:lineRule="auto"/>
              <w:rPr>
                <w:rFonts w:ascii="Calibri" w:hAnsi="Calibri"/>
                <w:b/>
                <w:sz w:val="40"/>
                <w:szCs w:val="40"/>
                <w:shd w:val="clear" w:color="auto" w:fill="00A8C8"/>
              </w:rPr>
            </w:pPr>
          </w:p>
        </w:tc>
        <w:tc>
          <w:tcPr>
            <w:tcW w:w="6975" w:type="dxa"/>
            <w:gridSpan w:val="3"/>
            <w:shd w:val="clear" w:color="auto" w:fill="auto"/>
            <w:tcMar>
              <w:top w:w="0" w:type="dxa"/>
              <w:left w:w="0" w:type="dxa"/>
              <w:bottom w:w="0" w:type="dxa"/>
              <w:right w:w="0" w:type="dxa"/>
            </w:tcMar>
          </w:tcPr>
          <w:p w:rsidR="008D020C" w:rsidRDefault="008D020C">
            <w:pPr>
              <w:spacing w:line="240" w:lineRule="auto"/>
              <w:rPr>
                <w:rFonts w:ascii="Calibri" w:hAnsi="Calibri"/>
                <w:b/>
                <w:sz w:val="40"/>
                <w:szCs w:val="40"/>
                <w:shd w:val="clear" w:color="auto" w:fill="00A8C8"/>
              </w:rPr>
            </w:pPr>
          </w:p>
          <w:p w:rsidR="008D020C" w:rsidRDefault="006C32C3">
            <w:pPr>
              <w:jc w:val="center"/>
              <w:rPr>
                <w:rFonts w:ascii="Calibri" w:hAnsi="Calibri" w:cs="Tahoma"/>
              </w:rPr>
            </w:pPr>
            <w:r>
              <w:rPr>
                <w:rFonts w:ascii="Calibri" w:hAnsi="Calibri" w:cs="Tahoma"/>
              </w:rPr>
              <w:t>Durata della polizza</w:t>
            </w:r>
          </w:p>
          <w:p w:rsidR="008D020C" w:rsidRDefault="008D020C">
            <w:pPr>
              <w:jc w:val="center"/>
              <w:rPr>
                <w:rFonts w:ascii="Calibri" w:hAnsi="Calibri" w:cs="Tahoma"/>
              </w:rPr>
            </w:pPr>
          </w:p>
          <w:tbl>
            <w:tblPr>
              <w:tblW w:w="4111" w:type="dxa"/>
              <w:tblInd w:w="1271" w:type="dxa"/>
              <w:tblLayout w:type="fixed"/>
              <w:tblCellMar>
                <w:left w:w="10" w:type="dxa"/>
                <w:right w:w="10" w:type="dxa"/>
              </w:tblCellMar>
              <w:tblLook w:val="0000"/>
            </w:tblPr>
            <w:tblGrid>
              <w:gridCol w:w="2552"/>
              <w:gridCol w:w="1559"/>
            </w:tblGrid>
            <w:tr w:rsidR="008D020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D020C" w:rsidRDefault="006C32C3">
                  <w:pPr>
                    <w:rPr>
                      <w:rFonts w:ascii="Calibri" w:hAnsi="Calibri" w:cs="Tahoma"/>
                      <w:b/>
                      <w:sz w:val="24"/>
                      <w:szCs w:val="24"/>
                    </w:rPr>
                  </w:pPr>
                  <w:r>
                    <w:rPr>
                      <w:rFonts w:ascii="Calibri" w:hAnsi="Calibri" w:cs="Tahoma"/>
                      <w:b/>
                      <w:sz w:val="24"/>
                      <w:szCs w:val="24"/>
                    </w:rPr>
                    <w:t xml:space="preserve">Dalle ore 24.00 del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D020C" w:rsidRDefault="006C32C3">
                  <w:pPr>
                    <w:rPr>
                      <w:rFonts w:ascii="Calibri" w:hAnsi="Calibri" w:cs="Tahoma"/>
                      <w:b/>
                      <w:sz w:val="24"/>
                      <w:szCs w:val="24"/>
                    </w:rPr>
                  </w:pPr>
                  <w:r>
                    <w:rPr>
                      <w:rFonts w:ascii="Calibri" w:hAnsi="Calibri" w:cs="Tahoma"/>
                      <w:b/>
                      <w:sz w:val="24"/>
                      <w:szCs w:val="24"/>
                    </w:rPr>
                    <w:t xml:space="preserve"> 30.06.2019</w:t>
                  </w:r>
                </w:p>
              </w:tc>
            </w:tr>
            <w:tr w:rsidR="008D020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D020C" w:rsidRDefault="006C32C3">
                  <w:pPr>
                    <w:rPr>
                      <w:rFonts w:ascii="Calibri" w:hAnsi="Calibri" w:cs="Tahoma"/>
                      <w:b/>
                      <w:sz w:val="24"/>
                      <w:szCs w:val="24"/>
                    </w:rPr>
                  </w:pPr>
                  <w:r>
                    <w:rPr>
                      <w:rFonts w:ascii="Calibri" w:hAnsi="Calibri" w:cs="Tahoma"/>
                      <w:b/>
                      <w:sz w:val="24"/>
                      <w:szCs w:val="24"/>
                    </w:rPr>
                    <w:t xml:space="preserve">Alle ore 24.00 del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D020C" w:rsidRDefault="00623408">
                  <w:pPr>
                    <w:rPr>
                      <w:rFonts w:ascii="Calibri" w:hAnsi="Calibri" w:cs="Tahoma"/>
                      <w:b/>
                      <w:sz w:val="24"/>
                      <w:szCs w:val="24"/>
                    </w:rPr>
                  </w:pPr>
                  <w:r>
                    <w:rPr>
                      <w:rFonts w:ascii="Calibri" w:hAnsi="Calibri" w:cs="Tahoma"/>
                      <w:b/>
                      <w:sz w:val="24"/>
                      <w:szCs w:val="24"/>
                    </w:rPr>
                    <w:t xml:space="preserve"> 30.09.2020</w:t>
                  </w:r>
                </w:p>
              </w:tc>
            </w:tr>
          </w:tbl>
          <w:p w:rsidR="008D020C" w:rsidRDefault="008D020C">
            <w:pPr>
              <w:jc w:val="center"/>
              <w:rPr>
                <w:rFonts w:ascii="Calibri" w:hAnsi="Calibri" w:cs="Tahoma"/>
              </w:rPr>
            </w:pPr>
          </w:p>
          <w:p w:rsidR="008D020C" w:rsidRDefault="008D020C">
            <w:pPr>
              <w:jc w:val="center"/>
              <w:rPr>
                <w:rFonts w:ascii="Calibri" w:hAnsi="Calibri" w:cs="Tahoma"/>
              </w:rPr>
            </w:pPr>
          </w:p>
          <w:p w:rsidR="008D020C" w:rsidRDefault="008D0CDA" w:rsidP="008D0CDA">
            <w:pPr>
              <w:jc w:val="center"/>
              <w:rPr>
                <w:rFonts w:ascii="Calibri" w:hAnsi="Calibri" w:cs="Tahoma"/>
              </w:rPr>
            </w:pPr>
            <w:r>
              <w:rPr>
                <w:rFonts w:ascii="Calibri" w:hAnsi="Calibri" w:cs="Tahoma"/>
              </w:rPr>
              <w:t>Rateazione: pagamento unico per l’intera durata contrattuale</w:t>
            </w:r>
          </w:p>
          <w:p w:rsidR="008D020C" w:rsidRDefault="008D020C">
            <w:pPr>
              <w:jc w:val="center"/>
              <w:rPr>
                <w:rFonts w:ascii="Calibri" w:hAnsi="Calibri" w:cs="Tahoma"/>
              </w:rPr>
            </w:pPr>
          </w:p>
          <w:tbl>
            <w:tblPr>
              <w:tblW w:w="4111" w:type="dxa"/>
              <w:tblInd w:w="1271" w:type="dxa"/>
              <w:tblLayout w:type="fixed"/>
              <w:tblCellMar>
                <w:left w:w="10" w:type="dxa"/>
                <w:right w:w="10" w:type="dxa"/>
              </w:tblCellMar>
              <w:tblLook w:val="0000"/>
            </w:tblPr>
            <w:tblGrid>
              <w:gridCol w:w="2977"/>
              <w:gridCol w:w="1134"/>
            </w:tblGrid>
            <w:tr w:rsidR="008D020C" w:rsidTr="008D0CDA">
              <w:tc>
                <w:tcPr>
                  <w:tcW w:w="2977" w:type="dxa"/>
                  <w:shd w:val="clear" w:color="auto" w:fill="auto"/>
                  <w:tcMar>
                    <w:top w:w="0" w:type="dxa"/>
                    <w:left w:w="70" w:type="dxa"/>
                    <w:bottom w:w="0" w:type="dxa"/>
                    <w:right w:w="70" w:type="dxa"/>
                  </w:tcMar>
                </w:tcPr>
                <w:p w:rsidR="008D020C" w:rsidRDefault="008D020C">
                  <w:pPr>
                    <w:rPr>
                      <w:rFonts w:ascii="Calibri" w:hAnsi="Calibri" w:cs="Tahoma"/>
                      <w:b/>
                      <w:sz w:val="24"/>
                      <w:szCs w:val="24"/>
                    </w:rPr>
                  </w:pPr>
                </w:p>
              </w:tc>
              <w:tc>
                <w:tcPr>
                  <w:tcW w:w="1134" w:type="dxa"/>
                  <w:tcBorders>
                    <w:left w:val="nil"/>
                  </w:tcBorders>
                  <w:shd w:val="clear" w:color="auto" w:fill="auto"/>
                  <w:tcMar>
                    <w:top w:w="0" w:type="dxa"/>
                    <w:left w:w="70" w:type="dxa"/>
                    <w:bottom w:w="0" w:type="dxa"/>
                    <w:right w:w="70" w:type="dxa"/>
                  </w:tcMar>
                </w:tcPr>
                <w:p w:rsidR="008D020C" w:rsidRDefault="008D020C">
                  <w:pPr>
                    <w:rPr>
                      <w:rFonts w:ascii="Calibri" w:hAnsi="Calibri" w:cs="Tahoma"/>
                      <w:b/>
                      <w:sz w:val="24"/>
                      <w:szCs w:val="24"/>
                    </w:rPr>
                  </w:pPr>
                </w:p>
              </w:tc>
            </w:tr>
          </w:tbl>
          <w:p w:rsidR="008D020C" w:rsidRDefault="008D020C">
            <w:pPr>
              <w:spacing w:line="240" w:lineRule="auto"/>
              <w:rPr>
                <w:rFonts w:ascii="Calibri" w:hAnsi="Calibri"/>
                <w:b/>
                <w:sz w:val="40"/>
                <w:szCs w:val="40"/>
                <w:shd w:val="clear" w:color="auto" w:fill="00A8C8"/>
              </w:rPr>
            </w:pPr>
          </w:p>
        </w:tc>
      </w:tr>
      <w:tr w:rsidR="008D020C" w:rsidTr="008D020C">
        <w:tc>
          <w:tcPr>
            <w:tcW w:w="1771" w:type="dxa"/>
            <w:gridSpan w:val="2"/>
            <w:shd w:val="clear" w:color="auto" w:fill="auto"/>
            <w:tcMar>
              <w:top w:w="0" w:type="dxa"/>
              <w:left w:w="70" w:type="dxa"/>
              <w:bottom w:w="0" w:type="dxa"/>
              <w:right w:w="70" w:type="dxa"/>
            </w:tcMar>
          </w:tcPr>
          <w:p w:rsidR="008D020C" w:rsidRDefault="008D020C">
            <w:pPr>
              <w:tabs>
                <w:tab w:val="left" w:pos="2592"/>
              </w:tabs>
              <w:ind w:right="44"/>
              <w:rPr>
                <w:rFonts w:ascii="Calibri" w:hAnsi="Calibri" w:cs="Tahoma"/>
                <w:szCs w:val="22"/>
              </w:rPr>
            </w:pPr>
            <w:bookmarkStart w:id="3" w:name="Prism"/>
            <w:bookmarkEnd w:id="3"/>
          </w:p>
        </w:tc>
        <w:tc>
          <w:tcPr>
            <w:tcW w:w="2767" w:type="dxa"/>
            <w:shd w:val="clear" w:color="auto" w:fill="auto"/>
            <w:tcMar>
              <w:top w:w="0" w:type="dxa"/>
              <w:left w:w="70" w:type="dxa"/>
              <w:bottom w:w="0" w:type="dxa"/>
              <w:right w:w="70" w:type="dxa"/>
            </w:tcMar>
          </w:tcPr>
          <w:p w:rsidR="008D020C" w:rsidRDefault="008D020C">
            <w:pPr>
              <w:tabs>
                <w:tab w:val="left" w:pos="2592"/>
              </w:tabs>
              <w:ind w:right="44"/>
              <w:rPr>
                <w:rFonts w:ascii="Calibri" w:hAnsi="Calibri" w:cs="Tahoma"/>
                <w:szCs w:val="22"/>
              </w:rPr>
            </w:pPr>
          </w:p>
        </w:tc>
        <w:tc>
          <w:tcPr>
            <w:tcW w:w="3783" w:type="dxa"/>
            <w:shd w:val="clear" w:color="auto" w:fill="auto"/>
            <w:tcMar>
              <w:top w:w="0" w:type="dxa"/>
              <w:left w:w="10" w:type="dxa"/>
              <w:bottom w:w="0" w:type="dxa"/>
              <w:right w:w="10" w:type="dxa"/>
            </w:tcMar>
          </w:tcPr>
          <w:p w:rsidR="008D020C" w:rsidRDefault="008D020C">
            <w:pPr>
              <w:tabs>
                <w:tab w:val="left" w:pos="2592"/>
              </w:tabs>
              <w:ind w:right="44"/>
              <w:rPr>
                <w:rFonts w:ascii="Calibri" w:hAnsi="Calibri" w:cs="Tahoma"/>
                <w:szCs w:val="22"/>
              </w:rPr>
            </w:pPr>
          </w:p>
        </w:tc>
      </w:tr>
      <w:tr w:rsidR="008D020C" w:rsidTr="008D020C">
        <w:trPr>
          <w:trHeight w:val="445"/>
        </w:trPr>
        <w:tc>
          <w:tcPr>
            <w:tcW w:w="1771" w:type="dxa"/>
            <w:gridSpan w:val="2"/>
            <w:shd w:val="clear" w:color="auto" w:fill="auto"/>
            <w:tcMar>
              <w:top w:w="0" w:type="dxa"/>
              <w:left w:w="70" w:type="dxa"/>
              <w:bottom w:w="0" w:type="dxa"/>
              <w:right w:w="70" w:type="dxa"/>
            </w:tcMar>
          </w:tcPr>
          <w:p w:rsidR="008D020C" w:rsidRDefault="008D020C">
            <w:pPr>
              <w:tabs>
                <w:tab w:val="left" w:pos="2592"/>
              </w:tabs>
              <w:ind w:right="44"/>
              <w:rPr>
                <w:rFonts w:ascii="Calibri" w:hAnsi="Calibri" w:cs="Tahoma"/>
                <w:szCs w:val="22"/>
              </w:rPr>
            </w:pPr>
          </w:p>
        </w:tc>
        <w:tc>
          <w:tcPr>
            <w:tcW w:w="2767" w:type="dxa"/>
            <w:shd w:val="clear" w:color="auto" w:fill="auto"/>
            <w:tcMar>
              <w:top w:w="0" w:type="dxa"/>
              <w:left w:w="70" w:type="dxa"/>
              <w:bottom w:w="0" w:type="dxa"/>
              <w:right w:w="70" w:type="dxa"/>
            </w:tcMar>
          </w:tcPr>
          <w:p w:rsidR="008D020C" w:rsidRDefault="008D020C">
            <w:pPr>
              <w:tabs>
                <w:tab w:val="left" w:pos="2592"/>
              </w:tabs>
              <w:ind w:right="44"/>
              <w:rPr>
                <w:rFonts w:ascii="Calibri" w:hAnsi="Calibri" w:cs="Tahoma"/>
                <w:szCs w:val="22"/>
              </w:rPr>
            </w:pPr>
          </w:p>
          <w:p w:rsidR="008D020C" w:rsidRDefault="008D020C">
            <w:pPr>
              <w:tabs>
                <w:tab w:val="left" w:pos="2592"/>
              </w:tabs>
              <w:ind w:right="44"/>
              <w:rPr>
                <w:rFonts w:ascii="Calibri" w:hAnsi="Calibri" w:cs="Tahoma"/>
                <w:szCs w:val="22"/>
              </w:rPr>
            </w:pPr>
          </w:p>
          <w:p w:rsidR="008D020C" w:rsidRDefault="008D020C">
            <w:pPr>
              <w:tabs>
                <w:tab w:val="left" w:pos="2592"/>
              </w:tabs>
              <w:ind w:right="44"/>
              <w:rPr>
                <w:rFonts w:ascii="Calibri" w:hAnsi="Calibri" w:cs="Tahoma"/>
                <w:szCs w:val="22"/>
              </w:rPr>
            </w:pPr>
          </w:p>
          <w:p w:rsidR="008D020C" w:rsidRDefault="008D020C">
            <w:pPr>
              <w:tabs>
                <w:tab w:val="left" w:pos="2592"/>
              </w:tabs>
              <w:ind w:right="44"/>
              <w:rPr>
                <w:rFonts w:ascii="Calibri" w:hAnsi="Calibri" w:cs="Tahoma"/>
                <w:szCs w:val="22"/>
              </w:rPr>
            </w:pPr>
          </w:p>
          <w:p w:rsidR="008D020C" w:rsidRDefault="008D020C">
            <w:pPr>
              <w:tabs>
                <w:tab w:val="left" w:pos="2592"/>
              </w:tabs>
              <w:ind w:right="44"/>
              <w:rPr>
                <w:rFonts w:ascii="Calibri" w:hAnsi="Calibri" w:cs="Tahoma"/>
                <w:szCs w:val="22"/>
              </w:rPr>
            </w:pPr>
          </w:p>
          <w:p w:rsidR="008D020C" w:rsidRDefault="008D020C">
            <w:pPr>
              <w:tabs>
                <w:tab w:val="left" w:pos="2592"/>
              </w:tabs>
              <w:ind w:right="44"/>
              <w:rPr>
                <w:rFonts w:ascii="Calibri" w:hAnsi="Calibri" w:cs="Tahoma"/>
                <w:szCs w:val="22"/>
              </w:rPr>
            </w:pPr>
          </w:p>
          <w:p w:rsidR="008D020C" w:rsidRDefault="008D020C">
            <w:pPr>
              <w:tabs>
                <w:tab w:val="left" w:pos="2592"/>
              </w:tabs>
              <w:ind w:right="44"/>
              <w:rPr>
                <w:rFonts w:ascii="Calibri" w:hAnsi="Calibri" w:cs="Tahoma"/>
                <w:szCs w:val="22"/>
              </w:rPr>
            </w:pPr>
          </w:p>
          <w:p w:rsidR="008D020C" w:rsidRDefault="008D020C">
            <w:pPr>
              <w:tabs>
                <w:tab w:val="left" w:pos="2592"/>
              </w:tabs>
              <w:ind w:right="44"/>
              <w:rPr>
                <w:rFonts w:ascii="Calibri" w:hAnsi="Calibri" w:cs="Tahoma"/>
                <w:szCs w:val="22"/>
              </w:rPr>
            </w:pPr>
          </w:p>
          <w:p w:rsidR="008D020C" w:rsidRDefault="008D020C">
            <w:pPr>
              <w:tabs>
                <w:tab w:val="left" w:pos="2592"/>
              </w:tabs>
              <w:ind w:right="44"/>
              <w:rPr>
                <w:rFonts w:ascii="Calibri" w:hAnsi="Calibri" w:cs="Tahoma"/>
                <w:szCs w:val="22"/>
              </w:rPr>
            </w:pPr>
          </w:p>
          <w:p w:rsidR="008D020C" w:rsidRDefault="008D020C">
            <w:pPr>
              <w:tabs>
                <w:tab w:val="left" w:pos="2592"/>
              </w:tabs>
              <w:ind w:right="44"/>
              <w:rPr>
                <w:rFonts w:ascii="Calibri" w:hAnsi="Calibri" w:cs="Tahoma"/>
                <w:szCs w:val="22"/>
              </w:rPr>
            </w:pPr>
          </w:p>
          <w:p w:rsidR="008D020C" w:rsidRDefault="008D020C">
            <w:pPr>
              <w:tabs>
                <w:tab w:val="left" w:pos="2592"/>
              </w:tabs>
              <w:ind w:right="44"/>
              <w:rPr>
                <w:rFonts w:ascii="Calibri" w:hAnsi="Calibri" w:cs="Tahoma"/>
                <w:szCs w:val="22"/>
              </w:rPr>
            </w:pPr>
          </w:p>
          <w:p w:rsidR="008D020C" w:rsidRDefault="008D020C">
            <w:pPr>
              <w:tabs>
                <w:tab w:val="left" w:pos="2592"/>
              </w:tabs>
              <w:ind w:right="44"/>
              <w:rPr>
                <w:rFonts w:ascii="Calibri" w:hAnsi="Calibri" w:cs="Tahoma"/>
                <w:szCs w:val="22"/>
              </w:rPr>
            </w:pPr>
          </w:p>
        </w:tc>
        <w:tc>
          <w:tcPr>
            <w:tcW w:w="3783" w:type="dxa"/>
            <w:shd w:val="clear" w:color="auto" w:fill="auto"/>
            <w:tcMar>
              <w:top w:w="0" w:type="dxa"/>
              <w:left w:w="10" w:type="dxa"/>
              <w:bottom w:w="0" w:type="dxa"/>
              <w:right w:w="10" w:type="dxa"/>
            </w:tcMar>
          </w:tcPr>
          <w:p w:rsidR="008D020C" w:rsidRDefault="008D020C">
            <w:pPr>
              <w:tabs>
                <w:tab w:val="left" w:pos="2592"/>
              </w:tabs>
              <w:ind w:right="44"/>
              <w:rPr>
                <w:rFonts w:ascii="Calibri" w:hAnsi="Calibri" w:cs="Tahoma"/>
                <w:szCs w:val="22"/>
              </w:rPr>
            </w:pPr>
          </w:p>
        </w:tc>
      </w:tr>
      <w:tr w:rsidR="008D020C" w:rsidTr="008D020C">
        <w:tc>
          <w:tcPr>
            <w:tcW w:w="1771" w:type="dxa"/>
            <w:gridSpan w:val="2"/>
            <w:shd w:val="clear" w:color="auto" w:fill="auto"/>
            <w:tcMar>
              <w:top w:w="0" w:type="dxa"/>
              <w:left w:w="70" w:type="dxa"/>
              <w:bottom w:w="0" w:type="dxa"/>
              <w:right w:w="70" w:type="dxa"/>
            </w:tcMar>
          </w:tcPr>
          <w:p w:rsidR="008D020C" w:rsidRDefault="008D020C">
            <w:pPr>
              <w:tabs>
                <w:tab w:val="left" w:pos="2592"/>
              </w:tabs>
              <w:ind w:right="44"/>
              <w:rPr>
                <w:rFonts w:ascii="Calibri" w:hAnsi="Calibri" w:cs="Tahoma"/>
                <w:szCs w:val="22"/>
              </w:rPr>
            </w:pPr>
          </w:p>
        </w:tc>
        <w:tc>
          <w:tcPr>
            <w:tcW w:w="2767" w:type="dxa"/>
            <w:shd w:val="clear" w:color="auto" w:fill="auto"/>
            <w:tcMar>
              <w:top w:w="0" w:type="dxa"/>
              <w:left w:w="70" w:type="dxa"/>
              <w:bottom w:w="0" w:type="dxa"/>
              <w:right w:w="70" w:type="dxa"/>
            </w:tcMar>
          </w:tcPr>
          <w:p w:rsidR="008D020C" w:rsidRDefault="008D020C">
            <w:pPr>
              <w:tabs>
                <w:tab w:val="left" w:pos="2592"/>
              </w:tabs>
              <w:ind w:right="44"/>
              <w:rPr>
                <w:rFonts w:ascii="Calibri" w:hAnsi="Calibri" w:cs="Tahoma"/>
                <w:szCs w:val="22"/>
              </w:rPr>
            </w:pPr>
          </w:p>
        </w:tc>
        <w:tc>
          <w:tcPr>
            <w:tcW w:w="3783" w:type="dxa"/>
            <w:shd w:val="clear" w:color="auto" w:fill="auto"/>
            <w:tcMar>
              <w:top w:w="0" w:type="dxa"/>
              <w:left w:w="10" w:type="dxa"/>
              <w:bottom w:w="0" w:type="dxa"/>
              <w:right w:w="10" w:type="dxa"/>
            </w:tcMar>
          </w:tcPr>
          <w:p w:rsidR="008D020C" w:rsidRDefault="008D020C">
            <w:pPr>
              <w:tabs>
                <w:tab w:val="left" w:pos="2592"/>
              </w:tabs>
              <w:ind w:right="44"/>
              <w:rPr>
                <w:rFonts w:ascii="Calibri" w:hAnsi="Calibri" w:cs="Tahoma"/>
                <w:szCs w:val="22"/>
              </w:rPr>
            </w:pPr>
          </w:p>
        </w:tc>
      </w:tr>
    </w:tbl>
    <w:p w:rsidR="008D020C" w:rsidRDefault="006C32C3">
      <w:pPr>
        <w:pStyle w:val="Titolosommario"/>
        <w:spacing w:after="240" w:line="240" w:lineRule="auto"/>
        <w:rPr>
          <w:b/>
        </w:rPr>
      </w:pPr>
      <w:r>
        <w:rPr>
          <w:b/>
        </w:rPr>
        <w:lastRenderedPageBreak/>
        <w:t xml:space="preserve">Indice </w:t>
      </w:r>
      <w:bookmarkStart w:id="4" w:name="TOC_Here"/>
      <w:bookmarkEnd w:id="4"/>
    </w:p>
    <w:p w:rsidR="008D020C" w:rsidRDefault="001373D3">
      <w:pPr>
        <w:pStyle w:val="Sommario1"/>
        <w:tabs>
          <w:tab w:val="right" w:leader="dot" w:pos="-12960"/>
        </w:tabs>
      </w:pPr>
      <w:r w:rsidRPr="001373D3">
        <w:rPr>
          <w:caps/>
          <w:color w:val="002C77"/>
          <w:sz w:val="36"/>
        </w:rPr>
        <w:fldChar w:fldCharType="begin"/>
      </w:r>
      <w:r w:rsidR="006C32C3">
        <w:instrText xml:space="preserve"> TOC \o "1-3" \t "Appendix Heading 1;9" </w:instrText>
      </w:r>
      <w:r>
        <w:fldChar w:fldCharType="separate"/>
      </w:r>
      <w:r w:rsidR="006C32C3">
        <w:rPr>
          <w:rFonts w:ascii="Calibri" w:hAnsi="Calibri"/>
          <w:b/>
        </w:rPr>
        <w:t>SEZIONE 1 -</w:t>
      </w:r>
      <w:r w:rsidR="006C32C3">
        <w:rPr>
          <w:rFonts w:ascii="Calibri" w:hAnsi="Calibri"/>
          <w:b/>
          <w:kern w:val="3"/>
        </w:rPr>
        <w:t xml:space="preserve"> </w:t>
      </w:r>
      <w:r w:rsidR="006C32C3">
        <w:rPr>
          <w:rFonts w:ascii="Calibri" w:hAnsi="Calibri"/>
          <w:b/>
        </w:rPr>
        <w:t>DEFINIZIONI E DESCRIZIONE DELL’ATTIVITA’</w:t>
      </w:r>
      <w:r w:rsidR="006C32C3">
        <w:tab/>
      </w:r>
      <w:r w:rsidR="006C32C3">
        <w:tab/>
      </w:r>
      <w:r w:rsidR="006C32C3">
        <w:tab/>
      </w:r>
      <w:r w:rsidR="006C32C3">
        <w:tab/>
      </w:r>
      <w:r w:rsidR="006C32C3">
        <w:tab/>
      </w:r>
      <w:r w:rsidR="006C32C3">
        <w:tab/>
      </w:r>
      <w:r w:rsidR="006C32C3">
        <w:tab/>
      </w:r>
      <w:r w:rsidR="006C32C3">
        <w:tab/>
      </w:r>
      <w:r w:rsidR="006C32C3">
        <w:tab/>
      </w:r>
      <w:r w:rsidR="006C32C3">
        <w:tab/>
        <w:t>- 4 -</w:t>
      </w:r>
    </w:p>
    <w:p w:rsidR="008D020C" w:rsidRDefault="006C32C3">
      <w:pPr>
        <w:pStyle w:val="Sommario2"/>
        <w:tabs>
          <w:tab w:val="right" w:leader="dot" w:pos="-29102"/>
        </w:tabs>
      </w:pPr>
      <w:r>
        <w:rPr>
          <w:rFonts w:ascii="Calibri" w:hAnsi="Calibri"/>
        </w:rPr>
        <w:t>Art. 1.1 - Definizioni</w:t>
      </w:r>
      <w:r>
        <w:tab/>
      </w:r>
      <w:r>
        <w:tab/>
      </w:r>
      <w:r>
        <w:tab/>
      </w:r>
      <w:r>
        <w:tab/>
      </w:r>
      <w:r>
        <w:tab/>
      </w:r>
      <w:r>
        <w:tab/>
      </w:r>
      <w:r>
        <w:tab/>
      </w:r>
      <w:r>
        <w:tab/>
      </w:r>
      <w:r>
        <w:tab/>
      </w:r>
      <w:r>
        <w:tab/>
      </w:r>
      <w:r>
        <w:tab/>
      </w:r>
      <w:r>
        <w:tab/>
      </w:r>
      <w:r>
        <w:tab/>
      </w:r>
      <w:r>
        <w:tab/>
      </w:r>
      <w:r>
        <w:tab/>
      </w:r>
      <w:r>
        <w:tab/>
      </w:r>
      <w:r>
        <w:tab/>
      </w:r>
      <w:r>
        <w:tab/>
        <w:t>- 4 -</w:t>
      </w:r>
    </w:p>
    <w:p w:rsidR="0001657A" w:rsidRDefault="0001657A" w:rsidP="0001657A">
      <w:pPr>
        <w:pStyle w:val="Sommario2"/>
      </w:pPr>
      <w:r>
        <w:t>Art. 1.2 – Attività e caratteristiche del rischio</w:t>
      </w:r>
      <w:r>
        <w:tab/>
      </w:r>
      <w:r>
        <w:tab/>
      </w:r>
      <w:r>
        <w:tab/>
      </w:r>
      <w:r>
        <w:tab/>
      </w:r>
      <w:r>
        <w:tab/>
      </w:r>
      <w:r>
        <w:tab/>
      </w:r>
      <w:r>
        <w:tab/>
      </w:r>
      <w:r>
        <w:tab/>
      </w:r>
      <w:r>
        <w:tab/>
      </w:r>
      <w:r>
        <w:tab/>
      </w:r>
      <w:r>
        <w:tab/>
        <w:t>- 9 -</w:t>
      </w:r>
    </w:p>
    <w:p w:rsidR="008D020C" w:rsidRDefault="006C32C3">
      <w:pPr>
        <w:pStyle w:val="Sommario1"/>
        <w:tabs>
          <w:tab w:val="right" w:leader="dot" w:pos="-12960"/>
        </w:tabs>
      </w:pPr>
      <w:r>
        <w:rPr>
          <w:rFonts w:ascii="Calibri" w:hAnsi="Calibri"/>
          <w:b/>
        </w:rPr>
        <w:t>SEZIONE 2 - NORME CHE REGOLANO IL CONTRATTO IN GENERALE</w:t>
      </w:r>
      <w:r>
        <w:tab/>
      </w:r>
      <w:r>
        <w:tab/>
      </w:r>
      <w:r>
        <w:tab/>
      </w:r>
      <w:r>
        <w:tab/>
      </w:r>
      <w:r>
        <w:tab/>
      </w:r>
      <w:r>
        <w:tab/>
      </w:r>
      <w:r>
        <w:tab/>
      </w:r>
      <w:r>
        <w:tab/>
        <w:t xml:space="preserve">- </w:t>
      </w:r>
      <w:r w:rsidR="00D76CBC">
        <w:t>10</w:t>
      </w:r>
      <w:r>
        <w:t xml:space="preserve"> -</w:t>
      </w:r>
    </w:p>
    <w:p w:rsidR="008D020C" w:rsidRDefault="006C32C3">
      <w:pPr>
        <w:pStyle w:val="Sommario2"/>
        <w:tabs>
          <w:tab w:val="right" w:leader="dot" w:pos="-29102"/>
        </w:tabs>
      </w:pPr>
      <w:r>
        <w:rPr>
          <w:rFonts w:ascii="Calibri" w:hAnsi="Calibri"/>
        </w:rPr>
        <w:t>Art. 2.1 – Variazioni del rischio successivamente all’aggiudicazione del contratto</w:t>
      </w:r>
      <w:r>
        <w:tab/>
      </w:r>
      <w:r>
        <w:tab/>
      </w:r>
      <w:r>
        <w:tab/>
        <w:t xml:space="preserve">- </w:t>
      </w:r>
      <w:r w:rsidR="00D76CBC">
        <w:t>10</w:t>
      </w:r>
      <w:r>
        <w:t xml:space="preserve"> -</w:t>
      </w:r>
    </w:p>
    <w:p w:rsidR="008D020C" w:rsidRDefault="006C32C3">
      <w:pPr>
        <w:pStyle w:val="Sommario2"/>
        <w:tabs>
          <w:tab w:val="right" w:leader="dot" w:pos="-29102"/>
        </w:tabs>
      </w:pPr>
      <w:r>
        <w:rPr>
          <w:rFonts w:ascii="Calibri" w:hAnsi="Calibri"/>
        </w:rPr>
        <w:t>Art.2.2 - Assicurazione presso diversi Assicuratori</w:t>
      </w:r>
      <w:r>
        <w:tab/>
      </w:r>
      <w:r>
        <w:tab/>
      </w:r>
      <w:r>
        <w:tab/>
      </w:r>
      <w:r>
        <w:tab/>
      </w:r>
      <w:r>
        <w:tab/>
      </w:r>
      <w:r>
        <w:tab/>
      </w:r>
      <w:r>
        <w:tab/>
      </w:r>
      <w:r>
        <w:tab/>
      </w:r>
      <w:r>
        <w:tab/>
      </w:r>
      <w:r>
        <w:tab/>
      </w:r>
      <w:r>
        <w:tab/>
        <w:t xml:space="preserve">- </w:t>
      </w:r>
      <w:r w:rsidR="00D76CBC">
        <w:t>10</w:t>
      </w:r>
      <w:r>
        <w:t xml:space="preserve"> -</w:t>
      </w:r>
    </w:p>
    <w:p w:rsidR="008D020C" w:rsidRDefault="006C32C3">
      <w:pPr>
        <w:pStyle w:val="Sommario2"/>
        <w:tabs>
          <w:tab w:val="right" w:leader="dot" w:pos="-29102"/>
        </w:tabs>
      </w:pPr>
      <w:r>
        <w:rPr>
          <w:rFonts w:ascii="Calibri" w:hAnsi="Calibri"/>
        </w:rPr>
        <w:t>Art.2.3 - Durata del contratto</w:t>
      </w:r>
      <w:r>
        <w:tab/>
      </w:r>
      <w:r>
        <w:tab/>
      </w:r>
      <w:r>
        <w:tab/>
      </w:r>
      <w:r>
        <w:tab/>
      </w:r>
      <w:r>
        <w:tab/>
      </w:r>
      <w:r>
        <w:tab/>
      </w:r>
      <w:r>
        <w:tab/>
      </w:r>
      <w:r>
        <w:tab/>
      </w:r>
      <w:r>
        <w:tab/>
      </w:r>
      <w:r>
        <w:tab/>
      </w:r>
      <w:r>
        <w:tab/>
      </w:r>
      <w:r>
        <w:tab/>
      </w:r>
      <w:r>
        <w:tab/>
      </w:r>
      <w:r>
        <w:tab/>
      </w:r>
      <w:r>
        <w:tab/>
      </w:r>
      <w:r>
        <w:tab/>
        <w:t xml:space="preserve">- </w:t>
      </w:r>
      <w:r w:rsidR="00D76CBC">
        <w:t>10</w:t>
      </w:r>
      <w:r>
        <w:t>-</w:t>
      </w:r>
    </w:p>
    <w:p w:rsidR="008D020C" w:rsidRDefault="006C32C3">
      <w:pPr>
        <w:pStyle w:val="Sommario2"/>
        <w:tabs>
          <w:tab w:val="right" w:leader="dot" w:pos="-29102"/>
        </w:tabs>
      </w:pPr>
      <w:r>
        <w:rPr>
          <w:rFonts w:ascii="Calibri" w:hAnsi="Calibri"/>
        </w:rPr>
        <w:t>Art.2.4 - Pagamento del premio e decorrenza della garanzia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tab/>
        <w:t>- 10 -</w:t>
      </w:r>
    </w:p>
    <w:p w:rsidR="008D020C" w:rsidRDefault="006C32C3">
      <w:pPr>
        <w:pStyle w:val="Sommario2"/>
        <w:tabs>
          <w:tab w:val="right" w:leader="dot" w:pos="-29102"/>
        </w:tabs>
      </w:pPr>
      <w:r>
        <w:rPr>
          <w:rFonts w:ascii="Calibri" w:hAnsi="Calibri"/>
        </w:rPr>
        <w:t>Art.2.5 - Regolazione del premio</w:t>
      </w:r>
      <w:r>
        <w:tab/>
      </w:r>
      <w:r>
        <w:tab/>
      </w:r>
      <w:r>
        <w:tab/>
      </w:r>
      <w:r>
        <w:tab/>
      </w:r>
      <w:r>
        <w:tab/>
      </w:r>
      <w:r>
        <w:tab/>
      </w:r>
      <w:r>
        <w:tab/>
      </w:r>
      <w:r>
        <w:tab/>
      </w:r>
      <w:r>
        <w:tab/>
      </w:r>
      <w:r>
        <w:tab/>
      </w:r>
      <w:r>
        <w:tab/>
      </w:r>
      <w:r>
        <w:tab/>
      </w:r>
      <w:r>
        <w:tab/>
      </w:r>
      <w:r>
        <w:tab/>
      </w:r>
      <w:r>
        <w:tab/>
        <w:t>- 1</w:t>
      </w:r>
      <w:r w:rsidR="00D76CBC">
        <w:t>1</w:t>
      </w:r>
      <w:r>
        <w:t xml:space="preserve"> -</w:t>
      </w:r>
    </w:p>
    <w:p w:rsidR="008D020C" w:rsidRDefault="006C32C3">
      <w:pPr>
        <w:pStyle w:val="Sommario2"/>
        <w:tabs>
          <w:tab w:val="right" w:leader="dot" w:pos="-29102"/>
        </w:tabs>
      </w:pPr>
      <w:r>
        <w:rPr>
          <w:rFonts w:ascii="Calibri" w:hAnsi="Calibri"/>
        </w:rPr>
        <w:t>Art. 2.6 – Revisione del prezzo</w:t>
      </w:r>
      <w:r>
        <w:tab/>
      </w:r>
      <w:r>
        <w:tab/>
      </w:r>
      <w:r>
        <w:tab/>
      </w:r>
      <w:r>
        <w:tab/>
      </w:r>
      <w:r>
        <w:tab/>
      </w:r>
      <w:r>
        <w:tab/>
      </w:r>
      <w:r>
        <w:tab/>
      </w:r>
      <w:r>
        <w:tab/>
      </w:r>
      <w:r>
        <w:tab/>
      </w:r>
      <w:r>
        <w:tab/>
      </w:r>
      <w:r>
        <w:tab/>
      </w:r>
      <w:r>
        <w:tab/>
      </w:r>
      <w:r>
        <w:tab/>
      </w:r>
      <w:r>
        <w:tab/>
      </w:r>
      <w:r>
        <w:tab/>
      </w:r>
      <w:r>
        <w:tab/>
        <w:t>- 1</w:t>
      </w:r>
      <w:r w:rsidR="00DC0124">
        <w:t>1</w:t>
      </w:r>
      <w:r>
        <w:t xml:space="preserve"> -</w:t>
      </w:r>
    </w:p>
    <w:p w:rsidR="008D020C" w:rsidRDefault="006C32C3">
      <w:pPr>
        <w:pStyle w:val="Sommario2"/>
        <w:tabs>
          <w:tab w:val="right" w:leader="dot" w:pos="-29102"/>
        </w:tabs>
      </w:pPr>
      <w:r>
        <w:rPr>
          <w:rFonts w:ascii="Calibri" w:hAnsi="Calibri"/>
        </w:rPr>
        <w:t>Art. 2.7 – Recesso della Società</w:t>
      </w:r>
      <w:r>
        <w:tab/>
      </w:r>
      <w:r>
        <w:tab/>
      </w:r>
      <w:r>
        <w:tab/>
      </w:r>
      <w:r>
        <w:tab/>
      </w:r>
      <w:r>
        <w:tab/>
      </w:r>
      <w:r>
        <w:tab/>
      </w:r>
      <w:r>
        <w:tab/>
      </w:r>
      <w:r>
        <w:tab/>
      </w:r>
      <w:r>
        <w:tab/>
      </w:r>
      <w:r>
        <w:tab/>
      </w:r>
      <w:r>
        <w:tab/>
      </w:r>
      <w:r>
        <w:tab/>
      </w:r>
      <w:r>
        <w:tab/>
      </w:r>
      <w:r>
        <w:tab/>
      </w:r>
      <w:r>
        <w:tab/>
      </w:r>
      <w:r>
        <w:tab/>
        <w:t>- 1</w:t>
      </w:r>
      <w:r w:rsidR="00D76CBC">
        <w:t>2</w:t>
      </w:r>
      <w:r>
        <w:t xml:space="preserve"> -</w:t>
      </w:r>
    </w:p>
    <w:p w:rsidR="008D020C" w:rsidRDefault="006C32C3">
      <w:pPr>
        <w:pStyle w:val="Sommario2"/>
        <w:tabs>
          <w:tab w:val="right" w:leader="dot" w:pos="-29102"/>
        </w:tabs>
      </w:pPr>
      <w:r>
        <w:rPr>
          <w:rFonts w:ascii="Calibri" w:hAnsi="Calibri"/>
          <w:i/>
        </w:rPr>
        <w:t>Art. 2.7.1 – Recesso per dichiarazioni inesatte o reticenze del Contraente</w:t>
      </w:r>
      <w:r>
        <w:tab/>
      </w:r>
      <w:r>
        <w:tab/>
      </w:r>
      <w:r>
        <w:tab/>
      </w:r>
      <w:r>
        <w:tab/>
      </w:r>
      <w:r>
        <w:tab/>
        <w:t>- 1</w:t>
      </w:r>
      <w:r w:rsidR="00D76CBC">
        <w:t>2</w:t>
      </w:r>
      <w:r>
        <w:t xml:space="preserve"> -</w:t>
      </w:r>
    </w:p>
    <w:p w:rsidR="008D020C" w:rsidRDefault="006C32C3">
      <w:pPr>
        <w:pStyle w:val="Sommario2"/>
        <w:tabs>
          <w:tab w:val="right" w:leader="dot" w:pos="-29102"/>
        </w:tabs>
      </w:pPr>
      <w:r>
        <w:rPr>
          <w:rFonts w:ascii="Calibri" w:hAnsi="Calibri"/>
          <w:i/>
        </w:rPr>
        <w:t>Art. 2.7.2 – Recesso per aggravamento del rischio</w:t>
      </w:r>
      <w:r>
        <w:tab/>
      </w:r>
      <w:r>
        <w:tab/>
      </w:r>
      <w:r>
        <w:tab/>
      </w:r>
      <w:r>
        <w:tab/>
      </w:r>
      <w:r>
        <w:tab/>
      </w:r>
      <w:r>
        <w:tab/>
      </w:r>
      <w:r>
        <w:tab/>
      </w:r>
      <w:r>
        <w:tab/>
      </w:r>
      <w:r>
        <w:tab/>
      </w:r>
      <w:r>
        <w:tab/>
      </w:r>
      <w:r>
        <w:tab/>
        <w:t>- 1</w:t>
      </w:r>
      <w:r w:rsidR="00D76CBC">
        <w:t>2</w:t>
      </w:r>
      <w:r>
        <w:t xml:space="preserve"> -</w:t>
      </w:r>
    </w:p>
    <w:p w:rsidR="008D020C" w:rsidRDefault="006C32C3">
      <w:pPr>
        <w:pStyle w:val="Sommario2"/>
        <w:tabs>
          <w:tab w:val="right" w:leader="dot" w:pos="-29102"/>
        </w:tabs>
      </w:pPr>
      <w:r>
        <w:rPr>
          <w:rFonts w:ascii="Calibri" w:hAnsi="Calibri"/>
          <w:i/>
        </w:rPr>
        <w:t>Art. 2.7.3 - Norme comuni in tutte le ipotesi di recesso</w:t>
      </w:r>
      <w:r>
        <w:tab/>
      </w:r>
      <w:r>
        <w:tab/>
      </w:r>
      <w:r>
        <w:tab/>
      </w:r>
      <w:r>
        <w:tab/>
      </w:r>
      <w:r>
        <w:tab/>
      </w:r>
      <w:r>
        <w:tab/>
      </w:r>
      <w:r>
        <w:tab/>
      </w:r>
      <w:r>
        <w:tab/>
      </w:r>
      <w:r>
        <w:tab/>
      </w:r>
      <w:r>
        <w:tab/>
        <w:t>- 1</w:t>
      </w:r>
      <w:r w:rsidR="00D76CBC">
        <w:t>2</w:t>
      </w:r>
      <w:r>
        <w:t xml:space="preserve"> -</w:t>
      </w:r>
    </w:p>
    <w:p w:rsidR="008D020C" w:rsidRDefault="006C32C3">
      <w:pPr>
        <w:pStyle w:val="Sommario2"/>
        <w:tabs>
          <w:tab w:val="right" w:leader="dot" w:pos="-29102"/>
        </w:tabs>
      </w:pPr>
      <w:r>
        <w:rPr>
          <w:rFonts w:ascii="Calibri" w:hAnsi="Calibri"/>
        </w:rPr>
        <w:t>Art.2.8 - Obbligo di ricorso al MEPA e convenzioni CONSIP</w:t>
      </w:r>
      <w:r>
        <w:tab/>
      </w:r>
      <w:r>
        <w:tab/>
      </w:r>
      <w:r>
        <w:tab/>
      </w:r>
      <w:r>
        <w:tab/>
      </w:r>
      <w:r>
        <w:tab/>
      </w:r>
      <w:r>
        <w:tab/>
      </w:r>
      <w:r>
        <w:tab/>
      </w:r>
      <w:r>
        <w:tab/>
      </w:r>
      <w:r>
        <w:tab/>
        <w:t>- 1</w:t>
      </w:r>
      <w:r w:rsidR="00DC0124">
        <w:t>2</w:t>
      </w:r>
      <w:r>
        <w:t xml:space="preserve"> -</w:t>
      </w:r>
    </w:p>
    <w:p w:rsidR="008D020C" w:rsidRDefault="006C32C3">
      <w:pPr>
        <w:pStyle w:val="Sommario2"/>
        <w:tabs>
          <w:tab w:val="right" w:leader="dot" w:pos="-29102"/>
        </w:tabs>
      </w:pPr>
      <w:r>
        <w:rPr>
          <w:rFonts w:ascii="Calibri" w:hAnsi="Calibri"/>
        </w:rPr>
        <w:t>Art.2.9 - Modifiche dell’assicurazione</w:t>
      </w:r>
      <w:r>
        <w:tab/>
      </w:r>
      <w:r>
        <w:tab/>
      </w:r>
      <w:r>
        <w:tab/>
      </w:r>
      <w:r>
        <w:tab/>
      </w:r>
      <w:r>
        <w:tab/>
      </w:r>
      <w:r>
        <w:tab/>
      </w:r>
      <w:r>
        <w:tab/>
      </w:r>
      <w:r>
        <w:tab/>
      </w:r>
      <w:r>
        <w:tab/>
      </w:r>
      <w:r>
        <w:tab/>
      </w:r>
      <w:r>
        <w:tab/>
      </w:r>
      <w:r>
        <w:tab/>
      </w:r>
      <w:r>
        <w:tab/>
      </w:r>
      <w:r>
        <w:tab/>
        <w:t>- 1</w:t>
      </w:r>
      <w:r w:rsidR="00D76CBC">
        <w:t>3</w:t>
      </w:r>
      <w:r>
        <w:t xml:space="preserve"> -</w:t>
      </w:r>
    </w:p>
    <w:p w:rsidR="008D020C" w:rsidRDefault="006C32C3">
      <w:pPr>
        <w:pStyle w:val="Sommario2"/>
        <w:tabs>
          <w:tab w:val="right" w:leader="dot" w:pos="-29102"/>
        </w:tabs>
      </w:pPr>
      <w:r>
        <w:rPr>
          <w:rFonts w:ascii="Calibri" w:hAnsi="Calibri"/>
        </w:rPr>
        <w:t>Art.2.10 - Forma delle comunicazioni del Contraente alla Società</w:t>
      </w:r>
      <w:r>
        <w:tab/>
      </w:r>
      <w:r>
        <w:tab/>
      </w:r>
      <w:r>
        <w:tab/>
      </w:r>
      <w:r>
        <w:tab/>
      </w:r>
      <w:r>
        <w:tab/>
      </w:r>
      <w:r>
        <w:tab/>
      </w:r>
      <w:r>
        <w:tab/>
        <w:t>- 1</w:t>
      </w:r>
      <w:r w:rsidR="00D76CBC">
        <w:t>3</w:t>
      </w:r>
      <w:r>
        <w:t xml:space="preserve"> -</w:t>
      </w:r>
    </w:p>
    <w:p w:rsidR="008D020C" w:rsidRDefault="006C32C3">
      <w:pPr>
        <w:pStyle w:val="Sommario2"/>
        <w:tabs>
          <w:tab w:val="right" w:leader="dot" w:pos="-29102"/>
        </w:tabs>
      </w:pPr>
      <w:r>
        <w:rPr>
          <w:rFonts w:ascii="Calibri" w:hAnsi="Calibri"/>
        </w:rPr>
        <w:t>Art. 2.11 - Oneri fiscali</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tab/>
        <w:t>- 1</w:t>
      </w:r>
      <w:r w:rsidR="00D76CBC">
        <w:t>3</w:t>
      </w:r>
      <w:r>
        <w:t xml:space="preserve"> -</w:t>
      </w:r>
    </w:p>
    <w:p w:rsidR="008D020C" w:rsidRDefault="006C32C3">
      <w:pPr>
        <w:pStyle w:val="Sommario2"/>
        <w:tabs>
          <w:tab w:val="right" w:leader="dot" w:pos="-29102"/>
        </w:tabs>
      </w:pPr>
      <w:r>
        <w:rPr>
          <w:rFonts w:ascii="Calibri" w:hAnsi="Calibri"/>
        </w:rPr>
        <w:t>Art.2.12 - Foro competente</w:t>
      </w:r>
      <w:r>
        <w:tab/>
      </w:r>
      <w:r>
        <w:tab/>
      </w:r>
      <w:r>
        <w:tab/>
      </w:r>
      <w:r>
        <w:tab/>
      </w:r>
      <w:r>
        <w:tab/>
      </w:r>
      <w:r>
        <w:tab/>
      </w:r>
      <w:r>
        <w:tab/>
      </w:r>
      <w:r>
        <w:tab/>
      </w:r>
      <w:r>
        <w:tab/>
      </w:r>
      <w:r>
        <w:tab/>
      </w:r>
      <w:r>
        <w:tab/>
      </w:r>
      <w:r>
        <w:tab/>
      </w:r>
      <w:r>
        <w:tab/>
      </w:r>
      <w:r>
        <w:tab/>
      </w:r>
      <w:r>
        <w:tab/>
      </w:r>
      <w:r>
        <w:tab/>
        <w:t>- 1</w:t>
      </w:r>
      <w:r w:rsidR="00D76CBC">
        <w:t>3</w:t>
      </w:r>
      <w:r>
        <w:t xml:space="preserve"> -</w:t>
      </w:r>
    </w:p>
    <w:p w:rsidR="008D020C" w:rsidRDefault="006C32C3">
      <w:pPr>
        <w:pStyle w:val="Sommario2"/>
        <w:tabs>
          <w:tab w:val="right" w:leader="dot" w:pos="-29102"/>
        </w:tabs>
      </w:pPr>
      <w:r>
        <w:rPr>
          <w:rFonts w:ascii="Calibri" w:hAnsi="Calibri"/>
        </w:rPr>
        <w:t>Art.2.13 - Interpretazione del contratto</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tab/>
        <w:t>- 1</w:t>
      </w:r>
      <w:r w:rsidR="00D76CBC">
        <w:t>3</w:t>
      </w:r>
      <w:r>
        <w:t xml:space="preserve"> -</w:t>
      </w:r>
    </w:p>
    <w:p w:rsidR="008D020C" w:rsidRDefault="006C32C3">
      <w:pPr>
        <w:pStyle w:val="Sommario2"/>
        <w:tabs>
          <w:tab w:val="right" w:leader="dot" w:pos="-29102"/>
        </w:tabs>
      </w:pPr>
      <w:r>
        <w:rPr>
          <w:rFonts w:ascii="Calibri" w:hAnsi="Calibri"/>
        </w:rPr>
        <w:t>Art.2.14 – Ispezioni e verifiche della Società</w:t>
      </w:r>
      <w:r>
        <w:tab/>
      </w:r>
      <w:r>
        <w:tab/>
      </w:r>
      <w:r>
        <w:tab/>
      </w:r>
      <w:r>
        <w:tab/>
      </w:r>
      <w:r>
        <w:tab/>
      </w:r>
      <w:r>
        <w:tab/>
      </w:r>
      <w:r>
        <w:tab/>
      </w:r>
      <w:r>
        <w:tab/>
      </w:r>
      <w:r>
        <w:tab/>
      </w:r>
      <w:r>
        <w:tab/>
      </w:r>
      <w:r>
        <w:tab/>
      </w:r>
      <w:r>
        <w:tab/>
        <w:t>- 1</w:t>
      </w:r>
      <w:r w:rsidR="00D76CBC">
        <w:t>3</w:t>
      </w:r>
      <w:r>
        <w:t xml:space="preserve"> -</w:t>
      </w:r>
    </w:p>
    <w:p w:rsidR="008D020C" w:rsidRDefault="006C32C3">
      <w:pPr>
        <w:pStyle w:val="Sommario2"/>
        <w:tabs>
          <w:tab w:val="right" w:leader="dot" w:pos="-29102"/>
        </w:tabs>
      </w:pPr>
      <w:r>
        <w:rPr>
          <w:rFonts w:ascii="Calibri" w:hAnsi="Calibri"/>
        </w:rPr>
        <w:t>Art.2.15 - Assicurazione per conto di chi spetta</w:t>
      </w:r>
      <w:r w:rsidR="00DC0124">
        <w:tab/>
      </w:r>
      <w:r w:rsidR="00DC0124">
        <w:tab/>
      </w:r>
      <w:r w:rsidR="00DC0124">
        <w:tab/>
      </w:r>
      <w:r w:rsidR="00DC0124">
        <w:tab/>
      </w:r>
      <w:r w:rsidR="00DC0124">
        <w:tab/>
      </w:r>
      <w:r w:rsidR="00DC0124">
        <w:tab/>
      </w:r>
      <w:r w:rsidR="00DC0124">
        <w:tab/>
      </w:r>
      <w:r w:rsidR="00DC0124">
        <w:tab/>
      </w:r>
      <w:r w:rsidR="00DC0124">
        <w:tab/>
      </w:r>
      <w:r w:rsidR="00DC0124">
        <w:tab/>
      </w:r>
      <w:r w:rsidR="00DC0124">
        <w:tab/>
      </w:r>
      <w:r w:rsidR="00DC0124">
        <w:tab/>
        <w:t>- 13</w:t>
      </w:r>
      <w:r>
        <w:t xml:space="preserve"> -</w:t>
      </w:r>
    </w:p>
    <w:p w:rsidR="008D020C" w:rsidRDefault="006C32C3">
      <w:pPr>
        <w:pStyle w:val="Sommario2"/>
        <w:tabs>
          <w:tab w:val="right" w:leader="dot" w:pos="-29102"/>
        </w:tabs>
      </w:pPr>
      <w:r>
        <w:rPr>
          <w:rFonts w:ascii="Calibri" w:hAnsi="Calibri"/>
        </w:rPr>
        <w:t>Art.2.16 - Titolarità dei diritti nascenti dalla polizza</w:t>
      </w:r>
      <w:r>
        <w:tab/>
      </w:r>
      <w:r>
        <w:tab/>
      </w:r>
      <w:r>
        <w:tab/>
      </w:r>
      <w:r>
        <w:tab/>
      </w:r>
      <w:r>
        <w:tab/>
      </w:r>
      <w:r>
        <w:tab/>
      </w:r>
      <w:r>
        <w:tab/>
      </w:r>
      <w:r>
        <w:tab/>
      </w:r>
      <w:r>
        <w:tab/>
      </w:r>
      <w:r>
        <w:tab/>
      </w:r>
      <w:r>
        <w:tab/>
        <w:t>- 14 -</w:t>
      </w:r>
    </w:p>
    <w:p w:rsidR="008D020C" w:rsidRDefault="006C32C3">
      <w:pPr>
        <w:pStyle w:val="Sommario2"/>
        <w:tabs>
          <w:tab w:val="right" w:leader="dot" w:pos="-29102"/>
        </w:tabs>
      </w:pPr>
      <w:r>
        <w:rPr>
          <w:rFonts w:ascii="Calibri" w:hAnsi="Calibri"/>
        </w:rPr>
        <w:t>Art. 2.17 - Obbligo di fornire dati sull’andamento del rischio</w:t>
      </w:r>
      <w:r>
        <w:tab/>
      </w:r>
      <w:r>
        <w:tab/>
      </w:r>
      <w:r>
        <w:tab/>
      </w:r>
      <w:r>
        <w:tab/>
      </w:r>
      <w:r>
        <w:tab/>
      </w:r>
      <w:r>
        <w:tab/>
      </w:r>
      <w:r>
        <w:tab/>
      </w:r>
      <w:r>
        <w:tab/>
      </w:r>
      <w:r>
        <w:tab/>
        <w:t>- 14 -</w:t>
      </w:r>
    </w:p>
    <w:p w:rsidR="006C32C3" w:rsidRPr="0001657A" w:rsidRDefault="006C32C3" w:rsidP="006C32C3">
      <w:pPr>
        <w:pStyle w:val="Sommario2"/>
        <w:rPr>
          <w:b/>
        </w:rPr>
      </w:pPr>
      <w:r w:rsidRPr="006C32C3">
        <w:rPr>
          <w:rFonts w:asciiTheme="minorHAnsi" w:hAnsiTheme="minorHAnsi"/>
        </w:rPr>
        <w:t>Art. 2.18 - Coassicurazione e delega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1657A">
        <w:t>-</w:t>
      </w:r>
      <w:r w:rsidRPr="0001657A">
        <w:rPr>
          <w:b/>
        </w:rPr>
        <w:t xml:space="preserve"> 15</w:t>
      </w:r>
      <w:r w:rsidR="0001657A" w:rsidRPr="0001657A">
        <w:rPr>
          <w:b/>
        </w:rPr>
        <w:t xml:space="preserve"> -</w:t>
      </w:r>
    </w:p>
    <w:p w:rsidR="008D020C" w:rsidRDefault="006C32C3">
      <w:pPr>
        <w:pStyle w:val="Sommario2"/>
        <w:tabs>
          <w:tab w:val="right" w:leader="dot" w:pos="-29102"/>
        </w:tabs>
      </w:pPr>
      <w:r>
        <w:rPr>
          <w:rFonts w:ascii="Calibri" w:hAnsi="Calibri"/>
        </w:rPr>
        <w:t>Art. 2.19 - Clausola Broker</w:t>
      </w:r>
      <w:r>
        <w:tab/>
      </w:r>
      <w:r>
        <w:tab/>
      </w:r>
      <w:r>
        <w:tab/>
      </w:r>
      <w:r>
        <w:tab/>
      </w:r>
      <w:r>
        <w:tab/>
      </w:r>
      <w:r>
        <w:tab/>
      </w:r>
      <w:r>
        <w:tab/>
      </w:r>
      <w:r>
        <w:tab/>
      </w:r>
      <w:r>
        <w:tab/>
      </w:r>
      <w:r>
        <w:tab/>
      </w:r>
      <w:r>
        <w:tab/>
      </w:r>
      <w:r>
        <w:tab/>
      </w:r>
      <w:r>
        <w:tab/>
      </w:r>
      <w:r>
        <w:tab/>
      </w:r>
      <w:r>
        <w:tab/>
      </w:r>
      <w:r>
        <w:tab/>
      </w:r>
      <w:r>
        <w:tab/>
        <w:t>- 15 -</w:t>
      </w:r>
    </w:p>
    <w:p w:rsidR="008D020C" w:rsidRDefault="006C32C3">
      <w:pPr>
        <w:pStyle w:val="Sommario2"/>
        <w:tabs>
          <w:tab w:val="right" w:leader="dot" w:pos="-29102"/>
        </w:tabs>
      </w:pPr>
      <w:r>
        <w:rPr>
          <w:rFonts w:ascii="Calibri" w:hAnsi="Calibri"/>
        </w:rPr>
        <w:t xml:space="preserve">Art. 2.20 – Obblighi inerenti la tracciabilità dei  flussi  finanziari in base alla </w:t>
      </w:r>
      <w:r>
        <w:rPr>
          <w:rFonts w:ascii="Calibri" w:hAnsi="Calibri"/>
          <w:shd w:val="clear" w:color="auto" w:fill="FFFF00"/>
        </w:rPr>
        <w:t>L</w:t>
      </w:r>
      <w:r>
        <w:rPr>
          <w:rFonts w:ascii="Calibri" w:hAnsi="Calibri"/>
        </w:rPr>
        <w:t>.n°. 136/2010</w:t>
      </w:r>
      <w:r>
        <w:tab/>
        <w:t>- 15 -</w:t>
      </w:r>
    </w:p>
    <w:p w:rsidR="008D020C" w:rsidRDefault="006C32C3">
      <w:pPr>
        <w:pStyle w:val="Sommario2"/>
        <w:tabs>
          <w:tab w:val="right" w:leader="dot" w:pos="-29102"/>
        </w:tabs>
      </w:pPr>
      <w:r>
        <w:rPr>
          <w:rFonts w:ascii="Calibri" w:hAnsi="Calibri"/>
        </w:rPr>
        <w:t>Art. 2.21 - Rinvio alle norme di legge</w:t>
      </w:r>
      <w:r>
        <w:tab/>
      </w:r>
      <w:r>
        <w:tab/>
      </w:r>
      <w:r>
        <w:tab/>
      </w:r>
      <w:r>
        <w:tab/>
      </w:r>
      <w:r>
        <w:tab/>
      </w:r>
      <w:r>
        <w:tab/>
      </w:r>
      <w:r>
        <w:tab/>
      </w:r>
      <w:r>
        <w:tab/>
      </w:r>
      <w:r>
        <w:tab/>
      </w:r>
      <w:r>
        <w:tab/>
      </w:r>
      <w:r>
        <w:tab/>
      </w:r>
      <w:r>
        <w:tab/>
      </w:r>
      <w:r>
        <w:tab/>
      </w:r>
      <w:r>
        <w:tab/>
        <w:t>- 16 -</w:t>
      </w:r>
    </w:p>
    <w:p w:rsidR="008D020C" w:rsidRDefault="006C32C3">
      <w:pPr>
        <w:pStyle w:val="Sommario2"/>
        <w:tabs>
          <w:tab w:val="right" w:leader="dot" w:pos="-29102"/>
        </w:tabs>
      </w:pPr>
      <w:r>
        <w:rPr>
          <w:rFonts w:ascii="Calibri" w:hAnsi="Calibri"/>
        </w:rPr>
        <w:t>Art.2.22 – Rinuncia alla rivalsa</w:t>
      </w:r>
      <w:r>
        <w:tab/>
      </w:r>
      <w:r>
        <w:tab/>
      </w:r>
      <w:r>
        <w:tab/>
      </w:r>
      <w:r>
        <w:tab/>
      </w:r>
      <w:r>
        <w:tab/>
      </w:r>
      <w:r>
        <w:tab/>
      </w:r>
      <w:r>
        <w:tab/>
      </w:r>
      <w:r>
        <w:tab/>
      </w:r>
      <w:r>
        <w:tab/>
      </w:r>
      <w:r>
        <w:tab/>
      </w:r>
      <w:r>
        <w:tab/>
      </w:r>
      <w:r>
        <w:tab/>
      </w:r>
      <w:r>
        <w:tab/>
      </w:r>
      <w:r>
        <w:tab/>
      </w:r>
      <w:r>
        <w:tab/>
      </w:r>
      <w:r>
        <w:tab/>
        <w:t>- 16 -</w:t>
      </w:r>
    </w:p>
    <w:p w:rsidR="008D020C" w:rsidRDefault="006C32C3">
      <w:pPr>
        <w:pStyle w:val="Sommario2"/>
        <w:tabs>
          <w:tab w:val="right" w:leader="dot" w:pos="-29102"/>
        </w:tabs>
      </w:pPr>
      <w:r>
        <w:rPr>
          <w:rFonts w:ascii="Calibri" w:hAnsi="Calibri"/>
        </w:rPr>
        <w:t>Art.2.23 - Trattamento dei dati</w:t>
      </w:r>
      <w:r>
        <w:tab/>
      </w:r>
      <w:r>
        <w:tab/>
      </w:r>
      <w:r>
        <w:tab/>
      </w:r>
      <w:r>
        <w:tab/>
      </w:r>
      <w:r>
        <w:tab/>
      </w:r>
      <w:r>
        <w:tab/>
      </w:r>
      <w:r>
        <w:tab/>
      </w:r>
      <w:r>
        <w:tab/>
      </w:r>
      <w:r>
        <w:tab/>
      </w:r>
      <w:r>
        <w:tab/>
      </w:r>
      <w:r>
        <w:tab/>
      </w:r>
      <w:r>
        <w:tab/>
      </w:r>
      <w:r>
        <w:tab/>
      </w:r>
      <w:r>
        <w:tab/>
      </w:r>
      <w:r>
        <w:tab/>
      </w:r>
      <w:r>
        <w:tab/>
        <w:t>- 16 -</w:t>
      </w:r>
    </w:p>
    <w:p w:rsidR="008D020C" w:rsidRDefault="006C32C3">
      <w:pPr>
        <w:pStyle w:val="Sommario2"/>
        <w:tabs>
          <w:tab w:val="right" w:leader="dot" w:pos="-29102"/>
        </w:tabs>
      </w:pPr>
      <w:r>
        <w:rPr>
          <w:rFonts w:ascii="Calibri" w:hAnsi="Calibri"/>
        </w:rPr>
        <w:t>Art. 2.24 - Protocollo di legalità e codice di comportamento</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tab/>
        <w:t>- 16 -</w:t>
      </w:r>
    </w:p>
    <w:p w:rsidR="008D020C" w:rsidRDefault="006C32C3">
      <w:pPr>
        <w:pStyle w:val="Sommario1"/>
        <w:tabs>
          <w:tab w:val="right" w:leader="dot" w:pos="-12960"/>
        </w:tabs>
      </w:pPr>
      <w:r>
        <w:rPr>
          <w:rFonts w:ascii="Calibri" w:hAnsi="Calibri"/>
          <w:b/>
        </w:rPr>
        <w:t>SEZIONE 3 - NORME CHE REGOLANO LA POLIZZA</w:t>
      </w:r>
      <w:r w:rsidR="00DC0124">
        <w:tab/>
      </w:r>
      <w:r w:rsidR="00DC0124">
        <w:tab/>
      </w:r>
      <w:r w:rsidR="00DC0124">
        <w:tab/>
      </w:r>
      <w:r w:rsidR="00DC0124">
        <w:tab/>
      </w:r>
      <w:r w:rsidR="00DC0124">
        <w:tab/>
      </w:r>
      <w:r w:rsidR="00DC0124">
        <w:tab/>
      </w:r>
      <w:r w:rsidR="00DC0124">
        <w:tab/>
      </w:r>
      <w:r w:rsidR="00DC0124">
        <w:tab/>
      </w:r>
      <w:r w:rsidR="00DC0124">
        <w:tab/>
      </w:r>
      <w:r w:rsidR="00DC0124">
        <w:tab/>
      </w:r>
      <w:r w:rsidR="00DC0124">
        <w:tab/>
      </w:r>
      <w:r w:rsidR="00DC0124">
        <w:tab/>
        <w:t>- 16</w:t>
      </w:r>
      <w:r>
        <w:t xml:space="preserve"> -</w:t>
      </w:r>
    </w:p>
    <w:p w:rsidR="008D020C" w:rsidRDefault="006C32C3">
      <w:pPr>
        <w:pStyle w:val="Sommario2"/>
        <w:tabs>
          <w:tab w:val="right" w:leader="dot" w:pos="-29102"/>
        </w:tabs>
      </w:pPr>
      <w:r>
        <w:rPr>
          <w:rFonts w:ascii="Calibri" w:hAnsi="Calibri"/>
        </w:rPr>
        <w:t>Art. 3.1 – Oggetto e tipo di copertura</w:t>
      </w:r>
      <w:r w:rsidR="00DC0124">
        <w:tab/>
      </w:r>
      <w:r w:rsidR="00DC0124">
        <w:tab/>
      </w:r>
      <w:r w:rsidR="00DC0124">
        <w:tab/>
      </w:r>
      <w:r w:rsidR="00DC0124">
        <w:tab/>
      </w:r>
      <w:r w:rsidR="00DC0124">
        <w:tab/>
      </w:r>
      <w:r w:rsidR="00DC0124">
        <w:tab/>
      </w:r>
      <w:r w:rsidR="00DC0124">
        <w:tab/>
      </w:r>
      <w:r w:rsidR="00DC0124">
        <w:tab/>
      </w:r>
      <w:r w:rsidR="00DC0124">
        <w:tab/>
      </w:r>
      <w:r w:rsidR="00DC0124">
        <w:tab/>
      </w:r>
      <w:r w:rsidR="00DC0124">
        <w:tab/>
      </w:r>
      <w:r w:rsidR="00DC0124">
        <w:tab/>
      </w:r>
      <w:r w:rsidR="00DC0124">
        <w:tab/>
      </w:r>
      <w:r w:rsidR="00DC0124">
        <w:tab/>
        <w:t>- 16</w:t>
      </w:r>
      <w:r>
        <w:t xml:space="preserve"> -</w:t>
      </w:r>
    </w:p>
    <w:p w:rsidR="008D020C" w:rsidRDefault="006C32C3">
      <w:pPr>
        <w:pStyle w:val="Sommario2"/>
        <w:tabs>
          <w:tab w:val="right" w:leader="dot" w:pos="-29102"/>
        </w:tabs>
      </w:pPr>
      <w:r>
        <w:rPr>
          <w:rFonts w:ascii="Calibri" w:hAnsi="Calibri"/>
        </w:rPr>
        <w:t>Art.3.2 – Esclusioni</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tab/>
        <w:t>- 1</w:t>
      </w:r>
      <w:r w:rsidR="00D76CBC">
        <w:t>7</w:t>
      </w:r>
      <w:r>
        <w:t xml:space="preserve"> -</w:t>
      </w:r>
    </w:p>
    <w:p w:rsidR="008D020C" w:rsidRDefault="006C32C3">
      <w:pPr>
        <w:pStyle w:val="Sommario2"/>
        <w:tabs>
          <w:tab w:val="right" w:leader="dot" w:pos="-29102"/>
        </w:tabs>
      </w:pPr>
      <w:r>
        <w:rPr>
          <w:rFonts w:ascii="Calibri" w:hAnsi="Calibri"/>
        </w:rPr>
        <w:t>Art.3.3 – Enti esclusi</w:t>
      </w:r>
      <w:r>
        <w:tab/>
      </w:r>
      <w:r>
        <w:tab/>
      </w:r>
      <w:r>
        <w:tab/>
      </w:r>
      <w:r>
        <w:tab/>
      </w:r>
      <w:r>
        <w:tab/>
      </w:r>
      <w:r>
        <w:tab/>
      </w:r>
      <w:r>
        <w:tab/>
      </w:r>
      <w:r>
        <w:tab/>
      </w:r>
      <w:r>
        <w:tab/>
      </w:r>
      <w:r>
        <w:tab/>
      </w:r>
      <w:r>
        <w:tab/>
      </w:r>
      <w:r>
        <w:tab/>
      </w:r>
      <w:r>
        <w:tab/>
      </w:r>
      <w:r>
        <w:tab/>
      </w:r>
      <w:r>
        <w:tab/>
      </w:r>
      <w:r>
        <w:tab/>
      </w:r>
      <w:r>
        <w:tab/>
      </w:r>
      <w:r>
        <w:tab/>
        <w:t>- 1</w:t>
      </w:r>
      <w:r w:rsidR="00D76CBC">
        <w:t>8</w:t>
      </w:r>
      <w:r>
        <w:t xml:space="preserve"> -</w:t>
      </w:r>
    </w:p>
    <w:p w:rsidR="008D020C" w:rsidRDefault="006C32C3">
      <w:pPr>
        <w:pStyle w:val="Sommario1"/>
        <w:tabs>
          <w:tab w:val="right" w:leader="dot" w:pos="-12960"/>
        </w:tabs>
      </w:pPr>
      <w:r>
        <w:rPr>
          <w:rFonts w:ascii="Calibri" w:hAnsi="Calibri"/>
          <w:b/>
        </w:rPr>
        <w:t>SEZIONE 4 - CONDIZIONI PARTICOLARI</w:t>
      </w:r>
      <w:r>
        <w:tab/>
      </w:r>
      <w:r>
        <w:tab/>
      </w:r>
      <w:r>
        <w:tab/>
      </w:r>
      <w:r>
        <w:tab/>
      </w:r>
      <w:r>
        <w:tab/>
      </w:r>
      <w:r>
        <w:tab/>
      </w:r>
      <w:r>
        <w:tab/>
      </w:r>
      <w:r>
        <w:tab/>
      </w:r>
      <w:r>
        <w:tab/>
      </w:r>
      <w:r>
        <w:tab/>
      </w:r>
      <w:r>
        <w:tab/>
      </w:r>
      <w:r>
        <w:tab/>
      </w:r>
      <w:r>
        <w:tab/>
      </w:r>
      <w:r>
        <w:tab/>
      </w:r>
      <w:r>
        <w:tab/>
        <w:t>- 18 -</w:t>
      </w:r>
    </w:p>
    <w:p w:rsidR="008D020C" w:rsidRDefault="006C32C3">
      <w:pPr>
        <w:pStyle w:val="Sommario2"/>
        <w:tabs>
          <w:tab w:val="right" w:leader="dot" w:pos="-29102"/>
        </w:tabs>
      </w:pPr>
      <w:r>
        <w:rPr>
          <w:rFonts w:ascii="Calibri" w:hAnsi="Calibri"/>
        </w:rPr>
        <w:t>Art.4.1 – Spese di demolizione e sgombero</w:t>
      </w:r>
      <w:r>
        <w:tab/>
      </w:r>
      <w:r>
        <w:tab/>
      </w:r>
      <w:r>
        <w:tab/>
      </w:r>
      <w:r>
        <w:tab/>
      </w:r>
      <w:r>
        <w:tab/>
      </w:r>
      <w:r>
        <w:tab/>
      </w:r>
      <w:r>
        <w:tab/>
      </w:r>
      <w:r>
        <w:tab/>
      </w:r>
      <w:r>
        <w:tab/>
      </w:r>
      <w:r>
        <w:tab/>
      </w:r>
      <w:r>
        <w:tab/>
      </w:r>
      <w:r>
        <w:tab/>
      </w:r>
      <w:r>
        <w:tab/>
        <w:t>- 1</w:t>
      </w:r>
      <w:r w:rsidR="00D76CBC">
        <w:t>8</w:t>
      </w:r>
      <w:r>
        <w:t xml:space="preserve"> -</w:t>
      </w:r>
    </w:p>
    <w:p w:rsidR="008D020C" w:rsidRDefault="006C32C3">
      <w:pPr>
        <w:pStyle w:val="Sommario2"/>
        <w:tabs>
          <w:tab w:val="right" w:leader="dot" w:pos="-29102"/>
        </w:tabs>
      </w:pPr>
      <w:r>
        <w:rPr>
          <w:rFonts w:ascii="Calibri" w:hAnsi="Calibri"/>
        </w:rPr>
        <w:t>Art.4.2 – Spese peritali</w:t>
      </w:r>
      <w:r>
        <w:tab/>
      </w:r>
      <w:r>
        <w:tab/>
      </w:r>
      <w:r>
        <w:tab/>
      </w:r>
      <w:r>
        <w:tab/>
      </w:r>
      <w:r>
        <w:tab/>
      </w:r>
      <w:r>
        <w:tab/>
      </w:r>
      <w:r>
        <w:tab/>
      </w:r>
      <w:r>
        <w:tab/>
      </w:r>
      <w:r>
        <w:tab/>
      </w:r>
      <w:r>
        <w:tab/>
      </w:r>
      <w:r>
        <w:tab/>
      </w:r>
      <w:r>
        <w:tab/>
      </w:r>
      <w:r>
        <w:tab/>
      </w:r>
      <w:r>
        <w:tab/>
      </w:r>
      <w:r>
        <w:tab/>
      </w:r>
      <w:r>
        <w:tab/>
      </w:r>
      <w:r>
        <w:tab/>
      </w:r>
      <w:r>
        <w:tab/>
        <w:t>- 18 -</w:t>
      </w:r>
    </w:p>
    <w:p w:rsidR="008D020C" w:rsidRDefault="006C32C3">
      <w:pPr>
        <w:pStyle w:val="Sommario2"/>
        <w:tabs>
          <w:tab w:val="right" w:leader="dot" w:pos="-29102"/>
        </w:tabs>
      </w:pPr>
      <w:r>
        <w:rPr>
          <w:rFonts w:ascii="Calibri" w:hAnsi="Calibri"/>
        </w:rPr>
        <w:t>Art.4.3 – Ricorso terzi</w:t>
      </w:r>
      <w:r>
        <w:tab/>
      </w:r>
      <w:r>
        <w:tab/>
      </w:r>
      <w:r>
        <w:tab/>
      </w:r>
      <w:r>
        <w:tab/>
      </w:r>
      <w:r>
        <w:tab/>
      </w:r>
      <w:r>
        <w:tab/>
      </w:r>
      <w:r>
        <w:tab/>
      </w:r>
      <w:r>
        <w:tab/>
      </w:r>
      <w:r>
        <w:tab/>
      </w:r>
      <w:r>
        <w:tab/>
      </w:r>
      <w:r>
        <w:tab/>
      </w:r>
      <w:r>
        <w:tab/>
      </w:r>
      <w:r>
        <w:tab/>
      </w:r>
      <w:r>
        <w:tab/>
      </w:r>
      <w:r>
        <w:tab/>
      </w:r>
      <w:r>
        <w:tab/>
      </w:r>
      <w:r>
        <w:tab/>
      </w:r>
      <w:r>
        <w:tab/>
        <w:t>- 1</w:t>
      </w:r>
      <w:r w:rsidR="00DC0124">
        <w:t>8</w:t>
      </w:r>
      <w:r>
        <w:t xml:space="preserve"> -</w:t>
      </w:r>
    </w:p>
    <w:p w:rsidR="008D020C" w:rsidRDefault="006C32C3">
      <w:pPr>
        <w:pStyle w:val="Sommario2"/>
        <w:tabs>
          <w:tab w:val="right" w:leader="dot" w:pos="-29102"/>
        </w:tabs>
      </w:pPr>
      <w:r>
        <w:rPr>
          <w:rFonts w:ascii="Calibri" w:hAnsi="Calibri"/>
        </w:rPr>
        <w:t>Art.4.4 – Eventi socio-politici</w:t>
      </w:r>
      <w:r>
        <w:tab/>
      </w:r>
      <w:r>
        <w:tab/>
      </w:r>
      <w:r>
        <w:tab/>
      </w:r>
      <w:r>
        <w:tab/>
      </w:r>
      <w:r>
        <w:tab/>
      </w:r>
      <w:r>
        <w:tab/>
      </w:r>
      <w:r>
        <w:tab/>
      </w:r>
      <w:r>
        <w:tab/>
      </w:r>
      <w:r>
        <w:tab/>
      </w:r>
      <w:r>
        <w:tab/>
      </w:r>
      <w:r>
        <w:tab/>
      </w:r>
      <w:r>
        <w:tab/>
      </w:r>
      <w:r>
        <w:tab/>
      </w:r>
      <w:r>
        <w:tab/>
      </w:r>
      <w:r>
        <w:tab/>
      </w:r>
      <w:r>
        <w:tab/>
        <w:t>- 1</w:t>
      </w:r>
      <w:r w:rsidR="00D76CBC">
        <w:t>9</w:t>
      </w:r>
      <w:r>
        <w:t xml:space="preserve"> -</w:t>
      </w:r>
    </w:p>
    <w:p w:rsidR="008D020C" w:rsidRDefault="006C32C3">
      <w:pPr>
        <w:pStyle w:val="Sommario2"/>
        <w:tabs>
          <w:tab w:val="right" w:leader="dot" w:pos="-29102"/>
        </w:tabs>
      </w:pPr>
      <w:r>
        <w:rPr>
          <w:rFonts w:ascii="Calibri" w:hAnsi="Calibri"/>
        </w:rPr>
        <w:t>Art.4.5 – Terrorismo</w:t>
      </w:r>
      <w:r>
        <w:tab/>
      </w:r>
      <w:r>
        <w:tab/>
      </w:r>
      <w:r>
        <w:tab/>
      </w:r>
      <w:r>
        <w:tab/>
      </w:r>
      <w:r>
        <w:tab/>
      </w:r>
      <w:r>
        <w:tab/>
      </w:r>
      <w:r>
        <w:tab/>
      </w:r>
      <w:r>
        <w:tab/>
      </w:r>
      <w:r>
        <w:tab/>
      </w:r>
      <w:r>
        <w:tab/>
      </w:r>
      <w:r>
        <w:tab/>
      </w:r>
      <w:r>
        <w:tab/>
      </w:r>
      <w:r>
        <w:tab/>
      </w:r>
      <w:r>
        <w:tab/>
      </w:r>
      <w:r>
        <w:tab/>
      </w:r>
      <w:r>
        <w:tab/>
      </w:r>
      <w:r>
        <w:tab/>
      </w:r>
      <w:r>
        <w:tab/>
        <w:t>- 19 -</w:t>
      </w:r>
    </w:p>
    <w:p w:rsidR="008D020C" w:rsidRDefault="006C32C3">
      <w:pPr>
        <w:pStyle w:val="Sommario2"/>
        <w:tabs>
          <w:tab w:val="right" w:leader="dot" w:pos="-29102"/>
        </w:tabs>
      </w:pPr>
      <w:r>
        <w:rPr>
          <w:rFonts w:ascii="Calibri" w:hAnsi="Calibri"/>
        </w:rPr>
        <w:t>Art.4.6 – Eventi atmosferici</w:t>
      </w:r>
      <w:r>
        <w:tab/>
      </w:r>
      <w:r>
        <w:tab/>
      </w:r>
      <w:r>
        <w:tab/>
      </w:r>
      <w:r>
        <w:tab/>
      </w:r>
      <w:r>
        <w:tab/>
      </w:r>
      <w:r>
        <w:tab/>
      </w:r>
      <w:r>
        <w:tab/>
      </w:r>
      <w:r>
        <w:tab/>
      </w:r>
      <w:r>
        <w:tab/>
      </w:r>
      <w:r>
        <w:tab/>
      </w:r>
      <w:r>
        <w:tab/>
      </w:r>
      <w:r>
        <w:tab/>
      </w:r>
      <w:r>
        <w:tab/>
      </w:r>
      <w:r>
        <w:tab/>
      </w:r>
      <w:r>
        <w:tab/>
      </w:r>
      <w:r>
        <w:tab/>
      </w:r>
      <w:r>
        <w:tab/>
        <w:t xml:space="preserve">- </w:t>
      </w:r>
      <w:r w:rsidR="00DC0124">
        <w:t>19</w:t>
      </w:r>
      <w:r>
        <w:t xml:space="preserve"> -</w:t>
      </w:r>
    </w:p>
    <w:p w:rsidR="008D020C" w:rsidRDefault="006C32C3">
      <w:pPr>
        <w:pStyle w:val="Sommario2"/>
        <w:tabs>
          <w:tab w:val="right" w:leader="dot" w:pos="-29102"/>
        </w:tabs>
      </w:pPr>
      <w:r>
        <w:rPr>
          <w:rFonts w:ascii="Calibri" w:hAnsi="Calibri"/>
        </w:rPr>
        <w:t>Art.4.7 – Inondazioni, alluvioni ed allagamenti</w:t>
      </w:r>
      <w:r>
        <w:tab/>
      </w:r>
      <w:r>
        <w:tab/>
      </w:r>
      <w:r>
        <w:tab/>
      </w:r>
      <w:r>
        <w:tab/>
      </w:r>
      <w:r>
        <w:tab/>
      </w:r>
      <w:r>
        <w:tab/>
      </w:r>
      <w:r>
        <w:tab/>
      </w:r>
      <w:r>
        <w:tab/>
      </w:r>
      <w:r>
        <w:tab/>
      </w:r>
      <w:r>
        <w:tab/>
      </w:r>
      <w:r>
        <w:tab/>
      </w:r>
      <w:r>
        <w:tab/>
        <w:t xml:space="preserve">- </w:t>
      </w:r>
      <w:r w:rsidR="00D76CBC">
        <w:t>20</w:t>
      </w:r>
      <w:r>
        <w:t xml:space="preserve"> -</w:t>
      </w:r>
    </w:p>
    <w:p w:rsidR="008D020C" w:rsidRDefault="006C32C3">
      <w:pPr>
        <w:pStyle w:val="Sommario2"/>
        <w:tabs>
          <w:tab w:val="right" w:leader="dot" w:pos="-29102"/>
        </w:tabs>
      </w:pPr>
      <w:r>
        <w:rPr>
          <w:rFonts w:ascii="Calibri" w:hAnsi="Calibri"/>
        </w:rPr>
        <w:t>Art.4.8 – Neve, ghiaccio, gelo</w:t>
      </w:r>
      <w:r>
        <w:tab/>
      </w:r>
      <w:r>
        <w:tab/>
      </w:r>
      <w:r>
        <w:tab/>
      </w:r>
      <w:r>
        <w:tab/>
      </w:r>
      <w:r>
        <w:tab/>
      </w:r>
      <w:r>
        <w:tab/>
      </w:r>
      <w:r>
        <w:tab/>
      </w:r>
      <w:r>
        <w:tab/>
      </w:r>
      <w:r>
        <w:tab/>
      </w:r>
      <w:r>
        <w:tab/>
      </w:r>
      <w:r>
        <w:tab/>
      </w:r>
      <w:r>
        <w:tab/>
      </w:r>
      <w:r>
        <w:tab/>
      </w:r>
      <w:r>
        <w:tab/>
      </w:r>
      <w:r>
        <w:tab/>
      </w:r>
      <w:r>
        <w:tab/>
        <w:t xml:space="preserve">- </w:t>
      </w:r>
      <w:r w:rsidR="00D76CBC">
        <w:t>20</w:t>
      </w:r>
      <w:r>
        <w:t xml:space="preserve"> -</w:t>
      </w:r>
    </w:p>
    <w:p w:rsidR="008D020C" w:rsidRDefault="006C32C3">
      <w:pPr>
        <w:pStyle w:val="Sommario2"/>
        <w:tabs>
          <w:tab w:val="right" w:leader="dot" w:pos="-29102"/>
        </w:tabs>
      </w:pPr>
      <w:r>
        <w:rPr>
          <w:rFonts w:ascii="Calibri" w:hAnsi="Calibri"/>
        </w:rPr>
        <w:t>Art.4.9 – Acqua piovana</w:t>
      </w:r>
      <w:r>
        <w:tab/>
      </w:r>
      <w:r>
        <w:tab/>
      </w:r>
      <w:r>
        <w:tab/>
      </w:r>
      <w:r>
        <w:tab/>
      </w:r>
      <w:r>
        <w:tab/>
      </w:r>
      <w:r>
        <w:tab/>
      </w:r>
      <w:r>
        <w:tab/>
      </w:r>
      <w:r>
        <w:tab/>
      </w:r>
      <w:r>
        <w:tab/>
      </w:r>
      <w:r>
        <w:tab/>
      </w:r>
      <w:r>
        <w:tab/>
      </w:r>
      <w:r>
        <w:tab/>
      </w:r>
      <w:r>
        <w:tab/>
      </w:r>
      <w:r>
        <w:tab/>
      </w:r>
      <w:r>
        <w:tab/>
      </w:r>
      <w:r>
        <w:tab/>
      </w:r>
      <w:r>
        <w:tab/>
        <w:t>- 2</w:t>
      </w:r>
      <w:r w:rsidR="00DC0124">
        <w:t>0</w:t>
      </w:r>
      <w:r>
        <w:t xml:space="preserve"> -</w:t>
      </w:r>
    </w:p>
    <w:p w:rsidR="008D020C" w:rsidRDefault="006C32C3">
      <w:pPr>
        <w:pStyle w:val="Sommario2"/>
        <w:tabs>
          <w:tab w:val="right" w:leader="dot" w:pos="-29102"/>
        </w:tabs>
      </w:pPr>
      <w:r>
        <w:rPr>
          <w:rFonts w:ascii="Calibri" w:hAnsi="Calibri"/>
        </w:rPr>
        <w:t>Art.4.10 – Acqua condotta – Spese di ricerca e riparazione dei danni</w:t>
      </w:r>
      <w:r>
        <w:tab/>
      </w:r>
      <w:r>
        <w:tab/>
      </w:r>
      <w:r>
        <w:tab/>
      </w:r>
      <w:r>
        <w:tab/>
      </w:r>
      <w:r>
        <w:tab/>
      </w:r>
      <w:r>
        <w:tab/>
        <w:t>- 2</w:t>
      </w:r>
      <w:r w:rsidR="00D76CBC">
        <w:t>1</w:t>
      </w:r>
      <w:r>
        <w:t>-</w:t>
      </w:r>
    </w:p>
    <w:p w:rsidR="008D020C" w:rsidRDefault="006C32C3">
      <w:pPr>
        <w:pStyle w:val="Sommario2"/>
        <w:tabs>
          <w:tab w:val="right" w:leader="dot" w:pos="-29102"/>
        </w:tabs>
      </w:pPr>
      <w:r>
        <w:rPr>
          <w:rFonts w:ascii="Calibri" w:hAnsi="Calibri"/>
        </w:rPr>
        <w:t>Art.4.11 – Terremoto</w:t>
      </w:r>
      <w:r>
        <w:tab/>
      </w:r>
      <w:r>
        <w:tab/>
      </w:r>
      <w:r>
        <w:tab/>
      </w:r>
      <w:r>
        <w:tab/>
      </w:r>
      <w:r>
        <w:tab/>
      </w:r>
      <w:r>
        <w:tab/>
      </w:r>
      <w:r>
        <w:tab/>
      </w:r>
      <w:r>
        <w:tab/>
      </w:r>
      <w:r>
        <w:tab/>
      </w:r>
      <w:r>
        <w:tab/>
      </w:r>
      <w:r>
        <w:tab/>
      </w:r>
      <w:r>
        <w:tab/>
      </w:r>
      <w:r>
        <w:tab/>
      </w:r>
      <w:r>
        <w:tab/>
      </w:r>
      <w:r>
        <w:tab/>
      </w:r>
      <w:r>
        <w:tab/>
      </w:r>
      <w:r>
        <w:tab/>
      </w:r>
      <w:r>
        <w:tab/>
        <w:t>- 2</w:t>
      </w:r>
      <w:r w:rsidR="00D76CBC">
        <w:t>1</w:t>
      </w:r>
      <w:r>
        <w:t xml:space="preserve"> -</w:t>
      </w:r>
    </w:p>
    <w:p w:rsidR="008D020C" w:rsidRDefault="006C32C3">
      <w:pPr>
        <w:pStyle w:val="Sommario2"/>
        <w:tabs>
          <w:tab w:val="right" w:leader="dot" w:pos="-29102"/>
        </w:tabs>
      </w:pPr>
      <w:r>
        <w:rPr>
          <w:rFonts w:ascii="Calibri" w:hAnsi="Calibri"/>
        </w:rPr>
        <w:t>Art.4.12 – Rottura di vetri e cristalli</w:t>
      </w:r>
      <w:r>
        <w:tab/>
      </w:r>
      <w:r>
        <w:tab/>
      </w:r>
      <w:r>
        <w:tab/>
      </w:r>
      <w:r>
        <w:tab/>
      </w:r>
      <w:r>
        <w:tab/>
      </w:r>
      <w:r>
        <w:tab/>
      </w:r>
      <w:r>
        <w:tab/>
      </w:r>
      <w:r>
        <w:tab/>
      </w:r>
      <w:r>
        <w:tab/>
      </w:r>
      <w:r>
        <w:tab/>
      </w:r>
      <w:r>
        <w:tab/>
      </w:r>
      <w:r>
        <w:tab/>
      </w:r>
      <w:r>
        <w:tab/>
      </w:r>
      <w:r>
        <w:tab/>
      </w:r>
      <w:r>
        <w:tab/>
        <w:t>- 2</w:t>
      </w:r>
      <w:r w:rsidR="00DC0124">
        <w:t>1</w:t>
      </w:r>
      <w:r>
        <w:t xml:space="preserve"> -</w:t>
      </w:r>
    </w:p>
    <w:p w:rsidR="008D020C" w:rsidRDefault="006C32C3">
      <w:pPr>
        <w:pStyle w:val="Sommario2"/>
        <w:tabs>
          <w:tab w:val="right" w:leader="dot" w:pos="-29102"/>
        </w:tabs>
      </w:pPr>
      <w:r>
        <w:rPr>
          <w:rFonts w:ascii="Calibri" w:hAnsi="Calibri"/>
        </w:rPr>
        <w:t>Art.4.13 – Urto di veicoli</w:t>
      </w:r>
      <w:r>
        <w:tab/>
      </w:r>
      <w:r>
        <w:tab/>
      </w:r>
      <w:r>
        <w:tab/>
      </w:r>
      <w:r>
        <w:tab/>
      </w:r>
      <w:r>
        <w:tab/>
      </w:r>
      <w:r>
        <w:tab/>
      </w:r>
      <w:r>
        <w:tab/>
      </w:r>
      <w:r>
        <w:tab/>
      </w:r>
      <w:r>
        <w:tab/>
      </w:r>
      <w:r>
        <w:tab/>
      </w:r>
      <w:r>
        <w:tab/>
      </w:r>
      <w:r>
        <w:tab/>
      </w:r>
      <w:r>
        <w:tab/>
      </w:r>
      <w:r>
        <w:tab/>
      </w:r>
      <w:r>
        <w:tab/>
      </w:r>
      <w:r>
        <w:tab/>
      </w:r>
      <w:r>
        <w:tab/>
        <w:t>- 2</w:t>
      </w:r>
      <w:r w:rsidR="00D76CBC">
        <w:t>2</w:t>
      </w:r>
      <w:r>
        <w:t xml:space="preserve"> -</w:t>
      </w:r>
    </w:p>
    <w:p w:rsidR="008D020C" w:rsidRDefault="006C32C3">
      <w:pPr>
        <w:pStyle w:val="Sommario2"/>
        <w:tabs>
          <w:tab w:val="right" w:leader="dot" w:pos="-29102"/>
        </w:tabs>
      </w:pPr>
      <w:r>
        <w:rPr>
          <w:rFonts w:ascii="Calibri" w:hAnsi="Calibri"/>
        </w:rPr>
        <w:t>Art.4.14 – Ricostruzione archivi</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tab/>
        <w:t>- 2</w:t>
      </w:r>
      <w:r w:rsidR="00D76CBC">
        <w:t>2</w:t>
      </w:r>
      <w:r>
        <w:t xml:space="preserve"> -</w:t>
      </w:r>
    </w:p>
    <w:p w:rsidR="008D020C" w:rsidRDefault="006C32C3">
      <w:pPr>
        <w:pStyle w:val="Sommario2"/>
        <w:tabs>
          <w:tab w:val="right" w:leader="dot" w:pos="-29102"/>
        </w:tabs>
      </w:pPr>
      <w:r>
        <w:rPr>
          <w:rFonts w:ascii="Calibri" w:hAnsi="Calibri"/>
        </w:rPr>
        <w:t>Art.4.15 – Fenomeno elettrico</w:t>
      </w:r>
      <w:r>
        <w:tab/>
      </w:r>
      <w:r>
        <w:tab/>
      </w:r>
      <w:r>
        <w:tab/>
      </w:r>
      <w:r>
        <w:tab/>
      </w:r>
      <w:r>
        <w:tab/>
      </w:r>
      <w:r>
        <w:tab/>
      </w:r>
      <w:r>
        <w:tab/>
      </w:r>
      <w:r>
        <w:tab/>
      </w:r>
      <w:r>
        <w:tab/>
      </w:r>
      <w:r>
        <w:tab/>
      </w:r>
      <w:r>
        <w:tab/>
      </w:r>
      <w:r>
        <w:tab/>
      </w:r>
      <w:r>
        <w:tab/>
      </w:r>
      <w:r>
        <w:tab/>
      </w:r>
      <w:r>
        <w:tab/>
      </w:r>
      <w:r>
        <w:tab/>
        <w:t>- 2</w:t>
      </w:r>
      <w:r w:rsidR="00D76CBC">
        <w:t>2</w:t>
      </w:r>
      <w:r>
        <w:t xml:space="preserve"> -</w:t>
      </w:r>
    </w:p>
    <w:p w:rsidR="008D020C" w:rsidRDefault="006C32C3">
      <w:pPr>
        <w:pStyle w:val="Sommario2"/>
        <w:tabs>
          <w:tab w:val="right" w:leader="dot" w:pos="-29102"/>
        </w:tabs>
      </w:pPr>
      <w:r>
        <w:rPr>
          <w:rFonts w:ascii="Calibri" w:hAnsi="Calibri"/>
        </w:rPr>
        <w:t>Art.4.16 – Maggiori costi</w:t>
      </w:r>
      <w:r>
        <w:tab/>
      </w:r>
      <w:r>
        <w:tab/>
      </w:r>
      <w:r>
        <w:tab/>
      </w:r>
      <w:r>
        <w:tab/>
      </w:r>
      <w:r>
        <w:tab/>
      </w:r>
      <w:r>
        <w:tab/>
      </w:r>
      <w:r>
        <w:tab/>
      </w:r>
      <w:r>
        <w:tab/>
      </w:r>
      <w:r>
        <w:tab/>
      </w:r>
      <w:r>
        <w:tab/>
      </w:r>
      <w:r>
        <w:tab/>
      </w:r>
      <w:r>
        <w:tab/>
      </w:r>
      <w:r>
        <w:tab/>
      </w:r>
      <w:r>
        <w:tab/>
      </w:r>
      <w:r>
        <w:tab/>
      </w:r>
      <w:r>
        <w:tab/>
      </w:r>
      <w:r>
        <w:tab/>
        <w:t>- 2</w:t>
      </w:r>
      <w:r w:rsidR="00D76CBC">
        <w:t>2</w:t>
      </w:r>
      <w:r>
        <w:t xml:space="preserve"> -</w:t>
      </w:r>
    </w:p>
    <w:p w:rsidR="008D020C" w:rsidRDefault="006C32C3">
      <w:pPr>
        <w:pStyle w:val="Sommario2"/>
        <w:tabs>
          <w:tab w:val="right" w:leader="dot" w:pos="-29102"/>
        </w:tabs>
      </w:pPr>
      <w:r>
        <w:rPr>
          <w:rFonts w:ascii="Calibri" w:hAnsi="Calibri"/>
        </w:rPr>
        <w:t>Art.4.17 – Cedimento, franamento, smottamento del terreno</w:t>
      </w:r>
      <w:r>
        <w:tab/>
      </w:r>
      <w:r>
        <w:tab/>
      </w:r>
      <w:r>
        <w:tab/>
      </w:r>
      <w:r>
        <w:tab/>
      </w:r>
      <w:r>
        <w:tab/>
      </w:r>
      <w:r>
        <w:tab/>
      </w:r>
      <w:r>
        <w:tab/>
      </w:r>
      <w:r>
        <w:tab/>
        <w:t>- 2</w:t>
      </w:r>
      <w:r w:rsidR="00DC0124">
        <w:t>2</w:t>
      </w:r>
      <w:r>
        <w:t xml:space="preserve"> -</w:t>
      </w:r>
    </w:p>
    <w:p w:rsidR="008D020C" w:rsidRDefault="006C32C3">
      <w:pPr>
        <w:pStyle w:val="Sommario2"/>
        <w:tabs>
          <w:tab w:val="right" w:leader="dot" w:pos="-29102"/>
        </w:tabs>
      </w:pPr>
      <w:r>
        <w:rPr>
          <w:rFonts w:ascii="Calibri" w:hAnsi="Calibri"/>
        </w:rPr>
        <w:t>Art.4.18 – Opere di fondazione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tab/>
        <w:t>- 2</w:t>
      </w:r>
      <w:r w:rsidR="00D76CBC">
        <w:t>3</w:t>
      </w:r>
      <w:r>
        <w:t xml:space="preserve"> -</w:t>
      </w:r>
    </w:p>
    <w:p w:rsidR="008D020C" w:rsidRDefault="006C32C3">
      <w:pPr>
        <w:pStyle w:val="Sommario2"/>
        <w:tabs>
          <w:tab w:val="right" w:leader="dot" w:pos="-29102"/>
        </w:tabs>
      </w:pPr>
      <w:r>
        <w:rPr>
          <w:rFonts w:ascii="Calibri" w:hAnsi="Calibri"/>
        </w:rPr>
        <w:t>Art.4.19 – Oneri urbanizzazione</w:t>
      </w:r>
      <w:r>
        <w:tab/>
      </w:r>
      <w:r>
        <w:tab/>
      </w:r>
      <w:r>
        <w:tab/>
      </w:r>
      <w:r>
        <w:tab/>
      </w:r>
      <w:r>
        <w:tab/>
      </w:r>
      <w:r>
        <w:tab/>
      </w:r>
      <w:r>
        <w:tab/>
      </w:r>
      <w:r>
        <w:tab/>
      </w:r>
      <w:r>
        <w:tab/>
      </w:r>
      <w:r>
        <w:tab/>
      </w:r>
      <w:r>
        <w:tab/>
      </w:r>
      <w:r>
        <w:tab/>
      </w:r>
      <w:r>
        <w:tab/>
      </w:r>
      <w:r>
        <w:tab/>
      </w:r>
      <w:r>
        <w:tab/>
        <w:t>- 2</w:t>
      </w:r>
      <w:r w:rsidR="00D76CBC">
        <w:t>3</w:t>
      </w:r>
      <w:r>
        <w:t xml:space="preserve"> -</w:t>
      </w:r>
    </w:p>
    <w:p w:rsidR="0060518C" w:rsidRPr="0060518C" w:rsidRDefault="0060518C">
      <w:pPr>
        <w:pStyle w:val="Sommario2"/>
        <w:tabs>
          <w:tab w:val="right" w:leader="dot" w:pos="-29102"/>
        </w:tabs>
      </w:pPr>
      <w:r>
        <w:rPr>
          <w:rFonts w:ascii="Calibri" w:hAnsi="Calibri"/>
        </w:rPr>
        <w:t>Art.4.20 - Perdita pigioni</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60518C">
        <w:rPr>
          <w:b/>
        </w:rPr>
        <w:t>-</w:t>
      </w:r>
      <w:r w:rsidRPr="0060518C">
        <w:t xml:space="preserve"> 23</w:t>
      </w:r>
      <w:r w:rsidR="0001657A">
        <w:t xml:space="preserve"> - </w:t>
      </w:r>
    </w:p>
    <w:p w:rsidR="0060518C" w:rsidRPr="0060518C" w:rsidRDefault="0060518C">
      <w:pPr>
        <w:pStyle w:val="Sommario2"/>
        <w:tabs>
          <w:tab w:val="right" w:leader="dot" w:pos="-29102"/>
        </w:tabs>
        <w:rPr>
          <w:b/>
        </w:rPr>
      </w:pPr>
      <w:r>
        <w:rPr>
          <w:rFonts w:ascii="Calibri" w:hAnsi="Calibri"/>
        </w:rPr>
        <w:t>Art.4.21 - Onorari di architetti, professionisti e consulenti</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t>- 2</w:t>
      </w:r>
      <w:r w:rsidRPr="0060518C">
        <w:t>3</w:t>
      </w:r>
      <w:r w:rsidR="0001657A">
        <w:t xml:space="preserve"> - </w:t>
      </w:r>
    </w:p>
    <w:p w:rsidR="008D020C" w:rsidRDefault="006C32C3">
      <w:pPr>
        <w:pStyle w:val="Sommario2"/>
        <w:tabs>
          <w:tab w:val="right" w:leader="dot" w:pos="-29102"/>
        </w:tabs>
      </w:pPr>
      <w:r>
        <w:rPr>
          <w:rFonts w:ascii="Calibri" w:hAnsi="Calibri"/>
          <w:b/>
        </w:rPr>
        <w:t>Sub Sezione FURTO</w:t>
      </w:r>
      <w:r w:rsidR="0060518C">
        <w:rPr>
          <w:b/>
        </w:rPr>
        <w:tab/>
      </w:r>
      <w:r w:rsidR="0060518C">
        <w:rPr>
          <w:b/>
        </w:rPr>
        <w:tab/>
      </w:r>
      <w:r w:rsidR="0060518C">
        <w:rPr>
          <w:b/>
        </w:rPr>
        <w:tab/>
      </w:r>
      <w:r w:rsidR="0060518C">
        <w:rPr>
          <w:b/>
        </w:rPr>
        <w:tab/>
      </w:r>
      <w:r w:rsidR="0060518C">
        <w:rPr>
          <w:b/>
        </w:rPr>
        <w:tab/>
      </w:r>
      <w:r w:rsidR="0060518C">
        <w:rPr>
          <w:b/>
        </w:rPr>
        <w:tab/>
      </w:r>
      <w:r w:rsidR="0060518C">
        <w:rPr>
          <w:b/>
        </w:rPr>
        <w:tab/>
      </w:r>
      <w:r w:rsidR="0060518C">
        <w:rPr>
          <w:b/>
        </w:rPr>
        <w:tab/>
      </w:r>
      <w:r w:rsidR="0060518C">
        <w:rPr>
          <w:b/>
        </w:rPr>
        <w:tab/>
      </w:r>
      <w:r w:rsidR="0060518C">
        <w:rPr>
          <w:b/>
        </w:rPr>
        <w:tab/>
      </w:r>
      <w:r w:rsidR="0060518C">
        <w:rPr>
          <w:b/>
        </w:rPr>
        <w:tab/>
      </w:r>
      <w:r w:rsidR="0060518C">
        <w:rPr>
          <w:b/>
        </w:rPr>
        <w:tab/>
      </w:r>
      <w:r w:rsidR="0060518C">
        <w:rPr>
          <w:b/>
        </w:rPr>
        <w:tab/>
      </w:r>
      <w:r w:rsidR="0060518C">
        <w:rPr>
          <w:b/>
        </w:rPr>
        <w:tab/>
      </w:r>
      <w:r w:rsidR="0060518C">
        <w:rPr>
          <w:b/>
        </w:rPr>
        <w:tab/>
      </w:r>
      <w:r w:rsidR="0060518C">
        <w:rPr>
          <w:b/>
        </w:rPr>
        <w:tab/>
      </w:r>
      <w:r w:rsidR="0060518C">
        <w:rPr>
          <w:b/>
        </w:rPr>
        <w:tab/>
      </w:r>
      <w:r w:rsidR="0060518C">
        <w:rPr>
          <w:b/>
        </w:rPr>
        <w:tab/>
      </w:r>
      <w:r w:rsidR="00DC0124">
        <w:t>- 23</w:t>
      </w:r>
      <w:r w:rsidRPr="0001657A">
        <w:t xml:space="preserve"> -</w:t>
      </w:r>
    </w:p>
    <w:p w:rsidR="008D020C" w:rsidRDefault="006C32C3">
      <w:pPr>
        <w:pStyle w:val="Sommario2"/>
        <w:tabs>
          <w:tab w:val="right" w:leader="dot" w:pos="-29102"/>
        </w:tabs>
      </w:pPr>
      <w:r>
        <w:rPr>
          <w:rFonts w:ascii="Calibri" w:hAnsi="Calibri"/>
        </w:rPr>
        <w:t>Art.4.23 – Furto, rapina, estorsione di valori</w:t>
      </w:r>
      <w:r w:rsidR="00DC0124">
        <w:tab/>
      </w:r>
      <w:r w:rsidR="00DC0124">
        <w:tab/>
      </w:r>
      <w:r w:rsidR="00DC0124">
        <w:tab/>
      </w:r>
      <w:r w:rsidR="00DC0124">
        <w:tab/>
      </w:r>
      <w:r w:rsidR="00DC0124">
        <w:tab/>
      </w:r>
      <w:r w:rsidR="00DC0124">
        <w:tab/>
      </w:r>
      <w:r w:rsidR="00DC0124">
        <w:tab/>
      </w:r>
      <w:r w:rsidR="00DC0124">
        <w:tab/>
      </w:r>
      <w:r w:rsidR="00DC0124">
        <w:tab/>
      </w:r>
      <w:r w:rsidR="00DC0124">
        <w:tab/>
      </w:r>
      <w:r w:rsidR="00DC0124">
        <w:tab/>
      </w:r>
      <w:r w:rsidR="00DC0124">
        <w:tab/>
        <w:t>- 23</w:t>
      </w:r>
      <w:r>
        <w:t xml:space="preserve"> -</w:t>
      </w:r>
    </w:p>
    <w:p w:rsidR="008D020C" w:rsidRDefault="006C32C3">
      <w:pPr>
        <w:pStyle w:val="Sommario2"/>
        <w:tabs>
          <w:tab w:val="right" w:leader="dot" w:pos="-29102"/>
        </w:tabs>
      </w:pPr>
      <w:r>
        <w:rPr>
          <w:rFonts w:ascii="Calibri" w:hAnsi="Calibri"/>
        </w:rPr>
        <w:t>Art. 4.24 - Furto, rapina, estorsione del contenuto</w:t>
      </w:r>
      <w:r>
        <w:tab/>
      </w:r>
      <w:r>
        <w:tab/>
      </w:r>
      <w:r>
        <w:tab/>
      </w:r>
      <w:r>
        <w:tab/>
      </w:r>
      <w:r>
        <w:tab/>
      </w:r>
      <w:r>
        <w:tab/>
      </w:r>
      <w:r>
        <w:tab/>
      </w:r>
      <w:r>
        <w:tab/>
      </w:r>
      <w:r>
        <w:tab/>
      </w:r>
      <w:r>
        <w:tab/>
      </w:r>
      <w:r>
        <w:tab/>
        <w:t>- 2</w:t>
      </w:r>
      <w:r w:rsidR="0060518C">
        <w:t>4</w:t>
      </w:r>
      <w:r>
        <w:t xml:space="preserve"> -</w:t>
      </w:r>
    </w:p>
    <w:p w:rsidR="008D020C" w:rsidRDefault="006C32C3">
      <w:pPr>
        <w:pStyle w:val="Sommario1"/>
        <w:tabs>
          <w:tab w:val="right" w:leader="dot" w:pos="-12960"/>
        </w:tabs>
      </w:pPr>
      <w:r>
        <w:rPr>
          <w:rFonts w:ascii="Calibri" w:hAnsi="Calibri"/>
          <w:b/>
        </w:rPr>
        <w:t>SEZIONE 5 – NORME CHE REGOLANO LA GESTIONE DEI SINISTRI</w:t>
      </w:r>
      <w:r>
        <w:tab/>
      </w:r>
      <w:r>
        <w:tab/>
      </w:r>
      <w:r>
        <w:tab/>
      </w:r>
      <w:r>
        <w:tab/>
      </w:r>
      <w:r>
        <w:tab/>
      </w:r>
      <w:r>
        <w:tab/>
      </w:r>
      <w:r>
        <w:tab/>
      </w:r>
      <w:r>
        <w:tab/>
        <w:t>- 2</w:t>
      </w:r>
      <w:r w:rsidR="0060518C">
        <w:t>5</w:t>
      </w:r>
      <w:r>
        <w:t xml:space="preserve"> -</w:t>
      </w:r>
    </w:p>
    <w:p w:rsidR="008D020C" w:rsidRDefault="006C32C3">
      <w:pPr>
        <w:pStyle w:val="Sommario2"/>
        <w:tabs>
          <w:tab w:val="right" w:leader="dot" w:pos="-29102"/>
        </w:tabs>
      </w:pPr>
      <w:r>
        <w:rPr>
          <w:rFonts w:ascii="Calibri" w:hAnsi="Calibri"/>
        </w:rPr>
        <w:t>Art.5.1 – Obblighi in caso di sinistro</w:t>
      </w:r>
      <w:r>
        <w:tab/>
      </w:r>
      <w:r>
        <w:tab/>
      </w:r>
      <w:r>
        <w:tab/>
      </w:r>
      <w:r>
        <w:tab/>
      </w:r>
      <w:r>
        <w:tab/>
      </w:r>
      <w:r>
        <w:tab/>
      </w:r>
      <w:r>
        <w:tab/>
      </w:r>
      <w:r>
        <w:tab/>
      </w:r>
      <w:r>
        <w:tab/>
      </w:r>
      <w:r>
        <w:tab/>
      </w:r>
      <w:r>
        <w:tab/>
      </w:r>
      <w:r>
        <w:tab/>
      </w:r>
      <w:r>
        <w:tab/>
      </w:r>
      <w:r>
        <w:tab/>
        <w:t>- 2</w:t>
      </w:r>
      <w:r w:rsidR="00D76CBC">
        <w:t>5</w:t>
      </w:r>
      <w:r>
        <w:t xml:space="preserve"> -</w:t>
      </w:r>
    </w:p>
    <w:p w:rsidR="008D020C" w:rsidRDefault="006C32C3">
      <w:pPr>
        <w:pStyle w:val="Sommario2"/>
        <w:tabs>
          <w:tab w:val="right" w:leader="dot" w:pos="-29102"/>
        </w:tabs>
      </w:pPr>
      <w:r>
        <w:rPr>
          <w:rFonts w:ascii="Calibri" w:hAnsi="Calibri"/>
        </w:rPr>
        <w:t>Art.5.2 – Esagerazione dolosa del danno</w:t>
      </w:r>
      <w:r>
        <w:tab/>
      </w:r>
      <w:r>
        <w:tab/>
      </w:r>
      <w:r>
        <w:tab/>
      </w:r>
      <w:r>
        <w:tab/>
      </w:r>
      <w:r>
        <w:tab/>
      </w:r>
      <w:r>
        <w:tab/>
      </w:r>
      <w:r>
        <w:tab/>
      </w:r>
      <w:r>
        <w:tab/>
      </w:r>
      <w:r>
        <w:tab/>
      </w:r>
      <w:r>
        <w:tab/>
      </w:r>
      <w:r>
        <w:tab/>
      </w:r>
      <w:r>
        <w:tab/>
      </w:r>
      <w:r>
        <w:tab/>
        <w:t>- 2</w:t>
      </w:r>
      <w:r w:rsidR="00DC0124">
        <w:t xml:space="preserve">5 </w:t>
      </w:r>
      <w:r>
        <w:t>-</w:t>
      </w:r>
    </w:p>
    <w:p w:rsidR="008D020C" w:rsidRDefault="006C32C3">
      <w:pPr>
        <w:pStyle w:val="Sommario2"/>
        <w:tabs>
          <w:tab w:val="right" w:leader="dot" w:pos="-29102"/>
        </w:tabs>
      </w:pPr>
      <w:r>
        <w:rPr>
          <w:rFonts w:ascii="Calibri" w:hAnsi="Calibri"/>
        </w:rPr>
        <w:t>Art.5.3 – Procedura per la valutazione del danno</w:t>
      </w:r>
      <w:r>
        <w:tab/>
      </w:r>
      <w:r>
        <w:tab/>
      </w:r>
      <w:r>
        <w:tab/>
      </w:r>
      <w:r>
        <w:tab/>
      </w:r>
      <w:r>
        <w:tab/>
      </w:r>
      <w:r>
        <w:tab/>
      </w:r>
      <w:r>
        <w:tab/>
      </w:r>
      <w:r>
        <w:tab/>
      </w:r>
      <w:r>
        <w:tab/>
      </w:r>
      <w:r>
        <w:tab/>
      </w:r>
      <w:r>
        <w:tab/>
        <w:t>- 2</w:t>
      </w:r>
      <w:r w:rsidR="00DC0124">
        <w:t>5</w:t>
      </w:r>
      <w:r>
        <w:t xml:space="preserve"> -</w:t>
      </w:r>
    </w:p>
    <w:p w:rsidR="008D020C" w:rsidRDefault="006C32C3">
      <w:pPr>
        <w:pStyle w:val="Sommario2"/>
        <w:tabs>
          <w:tab w:val="right" w:leader="dot" w:pos="-29102"/>
        </w:tabs>
      </w:pPr>
      <w:r>
        <w:rPr>
          <w:rFonts w:ascii="Calibri" w:hAnsi="Calibri"/>
        </w:rPr>
        <w:t>Art.5.4 – Mandato dei periti</w:t>
      </w:r>
      <w:r>
        <w:tab/>
      </w:r>
      <w:r>
        <w:tab/>
      </w:r>
      <w:r>
        <w:tab/>
      </w:r>
      <w:r>
        <w:tab/>
      </w:r>
      <w:r>
        <w:tab/>
      </w:r>
      <w:r>
        <w:tab/>
      </w:r>
      <w:r>
        <w:tab/>
      </w:r>
      <w:r>
        <w:tab/>
      </w:r>
      <w:r>
        <w:tab/>
      </w:r>
      <w:r>
        <w:tab/>
      </w:r>
      <w:r>
        <w:tab/>
      </w:r>
      <w:r>
        <w:tab/>
      </w:r>
      <w:r>
        <w:tab/>
      </w:r>
      <w:r>
        <w:tab/>
      </w:r>
      <w:r>
        <w:tab/>
      </w:r>
      <w:r>
        <w:tab/>
        <w:t>- 2</w:t>
      </w:r>
      <w:r w:rsidR="00D76CBC">
        <w:t>6</w:t>
      </w:r>
      <w:r>
        <w:t xml:space="preserve"> -</w:t>
      </w:r>
    </w:p>
    <w:p w:rsidR="008D020C" w:rsidRDefault="006C32C3">
      <w:pPr>
        <w:pStyle w:val="Sommario2"/>
        <w:tabs>
          <w:tab w:val="right" w:leader="dot" w:pos="-29102"/>
        </w:tabs>
      </w:pPr>
      <w:r>
        <w:rPr>
          <w:rFonts w:ascii="Calibri" w:hAnsi="Calibri"/>
        </w:rPr>
        <w:t>Art.5.5 - Operazioni peritali</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tab/>
        <w:t>- 26 -</w:t>
      </w:r>
    </w:p>
    <w:p w:rsidR="008D020C" w:rsidRDefault="006C32C3">
      <w:pPr>
        <w:pStyle w:val="Sommario2"/>
        <w:tabs>
          <w:tab w:val="right" w:leader="dot" w:pos="-29102"/>
        </w:tabs>
      </w:pPr>
      <w:r>
        <w:rPr>
          <w:rFonts w:ascii="Calibri" w:hAnsi="Calibri"/>
        </w:rPr>
        <w:t>Art.5.6 – Determinazione del danno (Valore a nuovo)</w:t>
      </w:r>
      <w:r>
        <w:tab/>
      </w:r>
      <w:r>
        <w:tab/>
      </w:r>
      <w:r>
        <w:tab/>
      </w:r>
      <w:r>
        <w:tab/>
      </w:r>
      <w:r>
        <w:tab/>
      </w:r>
      <w:r>
        <w:tab/>
      </w:r>
      <w:r>
        <w:tab/>
      </w:r>
      <w:r>
        <w:tab/>
      </w:r>
      <w:r>
        <w:tab/>
      </w:r>
      <w:r>
        <w:tab/>
        <w:t>- 26 -</w:t>
      </w:r>
    </w:p>
    <w:p w:rsidR="008D020C" w:rsidRDefault="006C32C3" w:rsidP="00FC694B">
      <w:pPr>
        <w:pStyle w:val="Sommario2"/>
        <w:tabs>
          <w:tab w:val="right" w:leader="dot" w:pos="-29102"/>
          <w:tab w:val="left" w:pos="1078"/>
        </w:tabs>
      </w:pPr>
      <w:r>
        <w:rPr>
          <w:rFonts w:ascii="Calibri" w:hAnsi="Calibri"/>
        </w:rPr>
        <w:t>Art.5.7 – Assicurazione parziale e deroga alla proporzionale (non applicabile alle partite rientranti a Primo Rischio Assoluto)</w:t>
      </w:r>
      <w:r>
        <w:tab/>
      </w:r>
      <w:r>
        <w:tab/>
      </w:r>
      <w:r>
        <w:tab/>
      </w:r>
      <w:r>
        <w:tab/>
      </w:r>
      <w:r>
        <w:tab/>
      </w:r>
      <w:r>
        <w:tab/>
      </w:r>
      <w:r>
        <w:tab/>
      </w:r>
      <w:r>
        <w:tab/>
      </w:r>
      <w:r>
        <w:tab/>
      </w:r>
      <w:r>
        <w:tab/>
      </w:r>
      <w:r>
        <w:tab/>
      </w:r>
      <w:r>
        <w:tab/>
      </w:r>
      <w:r>
        <w:tab/>
      </w:r>
      <w:r>
        <w:tab/>
      </w:r>
      <w:r>
        <w:tab/>
      </w:r>
      <w:r>
        <w:tab/>
      </w:r>
      <w:r>
        <w:tab/>
        <w:t>- 27 -</w:t>
      </w:r>
    </w:p>
    <w:p w:rsidR="008D020C" w:rsidRDefault="006C32C3">
      <w:pPr>
        <w:pStyle w:val="Sommario2"/>
        <w:tabs>
          <w:tab w:val="right" w:leader="dot" w:pos="-29102"/>
        </w:tabs>
      </w:pPr>
      <w:r>
        <w:rPr>
          <w:rFonts w:ascii="Calibri" w:hAnsi="Calibri"/>
        </w:rPr>
        <w:t>Art.5.8 – Leeway Clause (dove applicabile)</w:t>
      </w:r>
      <w:r>
        <w:tab/>
      </w:r>
      <w:r>
        <w:tab/>
      </w:r>
      <w:r>
        <w:tab/>
      </w:r>
      <w:r>
        <w:tab/>
      </w:r>
      <w:r>
        <w:tab/>
      </w:r>
      <w:r>
        <w:tab/>
      </w:r>
      <w:r>
        <w:tab/>
      </w:r>
      <w:r>
        <w:tab/>
      </w:r>
      <w:r>
        <w:tab/>
      </w:r>
      <w:r>
        <w:tab/>
      </w:r>
      <w:r>
        <w:tab/>
      </w:r>
      <w:r>
        <w:tab/>
      </w:r>
      <w:r>
        <w:tab/>
        <w:t>- 2</w:t>
      </w:r>
      <w:r w:rsidR="00D76CBC">
        <w:t>8</w:t>
      </w:r>
      <w:r>
        <w:t xml:space="preserve"> -</w:t>
      </w:r>
    </w:p>
    <w:p w:rsidR="008D020C" w:rsidRDefault="006C32C3">
      <w:pPr>
        <w:pStyle w:val="Sommario2"/>
        <w:tabs>
          <w:tab w:val="right" w:leader="dot" w:pos="-29102"/>
        </w:tabs>
      </w:pPr>
      <w:r>
        <w:rPr>
          <w:rFonts w:ascii="Calibri" w:hAnsi="Calibri"/>
        </w:rPr>
        <w:t>Art.5.9 – Limite massimo dell’indennizzo</w:t>
      </w:r>
      <w:r>
        <w:tab/>
      </w:r>
      <w:r>
        <w:tab/>
      </w:r>
      <w:r>
        <w:tab/>
      </w:r>
      <w:r>
        <w:tab/>
      </w:r>
      <w:r>
        <w:tab/>
      </w:r>
      <w:r>
        <w:tab/>
      </w:r>
      <w:r>
        <w:tab/>
      </w:r>
      <w:r>
        <w:tab/>
      </w:r>
      <w:r>
        <w:tab/>
      </w:r>
      <w:r>
        <w:tab/>
      </w:r>
      <w:r>
        <w:tab/>
      </w:r>
      <w:r>
        <w:tab/>
      </w:r>
      <w:r>
        <w:tab/>
        <w:t>- 28 -</w:t>
      </w:r>
    </w:p>
    <w:p w:rsidR="008D020C" w:rsidRDefault="006C32C3">
      <w:pPr>
        <w:pStyle w:val="Sommario2"/>
        <w:tabs>
          <w:tab w:val="right" w:leader="dot" w:pos="-29102"/>
        </w:tabs>
      </w:pPr>
      <w:r>
        <w:rPr>
          <w:rFonts w:ascii="Calibri" w:hAnsi="Calibri"/>
        </w:rPr>
        <w:t>Art.5.10 – Pagamento dell’indennizzo</w:t>
      </w:r>
      <w:r>
        <w:tab/>
      </w:r>
      <w:r>
        <w:tab/>
      </w:r>
      <w:r>
        <w:tab/>
      </w:r>
      <w:r>
        <w:tab/>
      </w:r>
      <w:r>
        <w:tab/>
      </w:r>
      <w:r>
        <w:tab/>
      </w:r>
      <w:r>
        <w:tab/>
      </w:r>
      <w:r>
        <w:tab/>
      </w:r>
      <w:r>
        <w:tab/>
      </w:r>
      <w:r>
        <w:tab/>
      </w:r>
      <w:r>
        <w:tab/>
      </w:r>
      <w:r>
        <w:tab/>
      </w:r>
      <w:r>
        <w:tab/>
      </w:r>
      <w:r>
        <w:tab/>
        <w:t>- 2</w:t>
      </w:r>
      <w:r w:rsidR="00DC0124">
        <w:t>8</w:t>
      </w:r>
      <w:r>
        <w:t xml:space="preserve"> -</w:t>
      </w:r>
    </w:p>
    <w:p w:rsidR="008D020C" w:rsidRDefault="006C32C3">
      <w:pPr>
        <w:pStyle w:val="Sommario2"/>
        <w:tabs>
          <w:tab w:val="right" w:leader="dot" w:pos="-29102"/>
        </w:tabs>
      </w:pPr>
      <w:r>
        <w:rPr>
          <w:rFonts w:ascii="Calibri" w:hAnsi="Calibri"/>
        </w:rPr>
        <w:t>Art.5.11 – Anticipo indennizzo</w:t>
      </w:r>
      <w:r>
        <w:tab/>
      </w:r>
      <w:r>
        <w:tab/>
      </w:r>
      <w:r>
        <w:tab/>
      </w:r>
      <w:r>
        <w:tab/>
      </w:r>
      <w:r>
        <w:tab/>
      </w:r>
      <w:r>
        <w:tab/>
      </w:r>
      <w:r>
        <w:tab/>
      </w:r>
      <w:r>
        <w:tab/>
      </w:r>
      <w:r>
        <w:tab/>
      </w:r>
      <w:r>
        <w:tab/>
      </w:r>
      <w:r>
        <w:tab/>
      </w:r>
      <w:r>
        <w:tab/>
      </w:r>
      <w:r>
        <w:tab/>
      </w:r>
      <w:r>
        <w:tab/>
      </w:r>
      <w:r>
        <w:tab/>
      </w:r>
      <w:r>
        <w:tab/>
        <w:t>- 2</w:t>
      </w:r>
      <w:r w:rsidR="0060518C">
        <w:t>9</w:t>
      </w:r>
      <w:r>
        <w:t xml:space="preserve"> -</w:t>
      </w:r>
    </w:p>
    <w:p w:rsidR="008D020C" w:rsidRDefault="006C32C3">
      <w:pPr>
        <w:pStyle w:val="Sommario2"/>
        <w:tabs>
          <w:tab w:val="right" w:leader="dot" w:pos="-29102"/>
        </w:tabs>
      </w:pPr>
      <w:r>
        <w:rPr>
          <w:rFonts w:ascii="Calibri" w:hAnsi="Calibri"/>
        </w:rPr>
        <w:t>Art.5.12 – Indennizzo separato per ciascuna partita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tab/>
        <w:t>- 2</w:t>
      </w:r>
      <w:r w:rsidR="0060518C">
        <w:t>9</w:t>
      </w:r>
      <w:r>
        <w:t xml:space="preserve"> -</w:t>
      </w:r>
    </w:p>
    <w:p w:rsidR="008D020C" w:rsidRDefault="006C32C3">
      <w:pPr>
        <w:pStyle w:val="Sommario2"/>
        <w:tabs>
          <w:tab w:val="right" w:leader="dot" w:pos="-29102"/>
        </w:tabs>
      </w:pPr>
      <w:r>
        <w:rPr>
          <w:rFonts w:ascii="Calibri" w:hAnsi="Calibri"/>
        </w:rPr>
        <w:t>Art.5.13 - Rinuncia all'azione di surroga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tab/>
        <w:t>- 2</w:t>
      </w:r>
      <w:r w:rsidR="0060518C">
        <w:t>9</w:t>
      </w:r>
      <w:r>
        <w:t xml:space="preserve"> -</w:t>
      </w:r>
    </w:p>
    <w:p w:rsidR="008D020C" w:rsidRDefault="006C32C3">
      <w:pPr>
        <w:pStyle w:val="Sommario2"/>
        <w:tabs>
          <w:tab w:val="right" w:leader="dot" w:pos="-29102"/>
        </w:tabs>
      </w:pPr>
      <w:r>
        <w:rPr>
          <w:rFonts w:ascii="Calibri" w:hAnsi="Calibri"/>
        </w:rPr>
        <w:t>Art.5.14 - Assicurazione con dichiarazione di valore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tab/>
        <w:t>- 2</w:t>
      </w:r>
      <w:r w:rsidR="0060518C">
        <w:t>9</w:t>
      </w:r>
      <w:r>
        <w:t xml:space="preserve"> -</w:t>
      </w:r>
    </w:p>
    <w:p w:rsidR="008D020C" w:rsidRDefault="008D020C">
      <w:pPr>
        <w:tabs>
          <w:tab w:val="right" w:leader="dot" w:pos="9972"/>
        </w:tabs>
      </w:pPr>
    </w:p>
    <w:p w:rsidR="008D020C" w:rsidRDefault="006C32C3">
      <w:pPr>
        <w:pStyle w:val="Sommario1"/>
        <w:tabs>
          <w:tab w:val="right" w:leader="dot" w:pos="-12960"/>
        </w:tabs>
      </w:pPr>
      <w:r>
        <w:rPr>
          <w:rFonts w:ascii="Calibri" w:hAnsi="Calibri"/>
          <w:b/>
        </w:rPr>
        <w:t>SEZIONE 6 - SOMME ASSICURATE, FRANCHIGIE, SCOPERTI E CALCOLO DEL PREMIO</w:t>
      </w:r>
      <w:r>
        <w:tab/>
      </w:r>
      <w:r>
        <w:tab/>
      </w:r>
      <w:r>
        <w:tab/>
      </w:r>
      <w:r>
        <w:tab/>
        <w:t>- 31 -</w:t>
      </w:r>
    </w:p>
    <w:p w:rsidR="008D020C" w:rsidRDefault="006C32C3">
      <w:pPr>
        <w:pStyle w:val="Sommario2"/>
        <w:tabs>
          <w:tab w:val="right" w:leader="dot" w:pos="-29102"/>
        </w:tabs>
      </w:pPr>
      <w:r>
        <w:rPr>
          <w:rFonts w:ascii="Calibri" w:hAnsi="Calibri"/>
        </w:rPr>
        <w:t>Art.6.1 – Partite, somme assicurate e calcolo del premio</w:t>
      </w:r>
      <w:r>
        <w:tab/>
      </w:r>
      <w:r>
        <w:tab/>
      </w:r>
      <w:r>
        <w:tab/>
      </w:r>
      <w:r>
        <w:tab/>
      </w:r>
      <w:r>
        <w:tab/>
      </w:r>
      <w:r>
        <w:tab/>
      </w:r>
      <w:r>
        <w:tab/>
      </w:r>
      <w:r>
        <w:tab/>
      </w:r>
      <w:r>
        <w:tab/>
        <w:t>- 31 -</w:t>
      </w:r>
    </w:p>
    <w:p w:rsidR="008D020C" w:rsidRDefault="006C32C3">
      <w:pPr>
        <w:pStyle w:val="Sommario2"/>
        <w:tabs>
          <w:tab w:val="right" w:leader="dot" w:pos="-29102"/>
        </w:tabs>
      </w:pPr>
      <w:r>
        <w:rPr>
          <w:rFonts w:ascii="Calibri" w:hAnsi="Calibri"/>
        </w:rPr>
        <w:t>Art.6.2 – Sottolimiti di indennizzo, franchigie e scoperti</w:t>
      </w:r>
      <w:r w:rsidR="00DC0124">
        <w:tab/>
      </w:r>
      <w:r w:rsidR="00DC0124">
        <w:tab/>
      </w:r>
      <w:r w:rsidR="00DC0124">
        <w:tab/>
      </w:r>
      <w:r w:rsidR="00DC0124">
        <w:tab/>
      </w:r>
      <w:r w:rsidR="00DC0124">
        <w:tab/>
      </w:r>
      <w:r w:rsidR="00DC0124">
        <w:tab/>
      </w:r>
      <w:r w:rsidR="00DC0124">
        <w:tab/>
      </w:r>
      <w:r w:rsidR="00DC0124">
        <w:tab/>
      </w:r>
      <w:r w:rsidR="00DC0124">
        <w:tab/>
      </w:r>
      <w:r w:rsidR="00DC0124">
        <w:tab/>
        <w:t>- 31</w:t>
      </w:r>
      <w:r>
        <w:t xml:space="preserve"> -</w:t>
      </w:r>
    </w:p>
    <w:p w:rsidR="008D020C" w:rsidRDefault="006C32C3">
      <w:pPr>
        <w:pStyle w:val="Sommario2"/>
        <w:tabs>
          <w:tab w:val="right" w:leader="dot" w:pos="-29102"/>
        </w:tabs>
      </w:pPr>
      <w:r>
        <w:rPr>
          <w:rFonts w:ascii="Calibri" w:hAnsi="Calibri"/>
        </w:rPr>
        <w:t>Art.6.3 – Riparto di coassicurazione</w:t>
      </w:r>
      <w:r>
        <w:tab/>
      </w:r>
      <w:r>
        <w:tab/>
      </w:r>
      <w:r>
        <w:tab/>
      </w:r>
      <w:r>
        <w:tab/>
      </w:r>
      <w:r>
        <w:tab/>
      </w:r>
      <w:r>
        <w:tab/>
      </w:r>
      <w:r>
        <w:tab/>
      </w:r>
      <w:r>
        <w:tab/>
      </w:r>
      <w:r>
        <w:tab/>
      </w:r>
      <w:r>
        <w:tab/>
      </w:r>
      <w:r>
        <w:tab/>
      </w:r>
      <w:r>
        <w:tab/>
      </w:r>
      <w:r>
        <w:tab/>
      </w:r>
      <w:r>
        <w:tab/>
      </w:r>
      <w:r>
        <w:tab/>
        <w:t>- 33 -</w:t>
      </w:r>
    </w:p>
    <w:p w:rsidR="008D020C" w:rsidRDefault="006C32C3">
      <w:pPr>
        <w:pStyle w:val="Sommario2"/>
        <w:tabs>
          <w:tab w:val="right" w:leader="dot" w:pos="-29102"/>
        </w:tabs>
      </w:pPr>
      <w:r>
        <w:rPr>
          <w:rFonts w:ascii="Calibri" w:hAnsi="Calibri"/>
        </w:rPr>
        <w:t>Art.6.4 – Disposizione finale</w:t>
      </w:r>
      <w:r>
        <w:tab/>
      </w:r>
      <w:r>
        <w:tab/>
      </w:r>
      <w:r>
        <w:tab/>
      </w:r>
      <w:r>
        <w:tab/>
      </w:r>
      <w:r>
        <w:tab/>
      </w:r>
      <w:r>
        <w:tab/>
      </w:r>
      <w:r>
        <w:tab/>
      </w:r>
      <w:r>
        <w:tab/>
      </w:r>
      <w:r>
        <w:tab/>
      </w:r>
      <w:r>
        <w:tab/>
      </w:r>
      <w:r>
        <w:tab/>
      </w:r>
      <w:r>
        <w:tab/>
      </w:r>
      <w:r>
        <w:tab/>
      </w:r>
      <w:r>
        <w:tab/>
      </w:r>
      <w:r>
        <w:tab/>
      </w:r>
      <w:r>
        <w:tab/>
        <w:t>- 33 -</w:t>
      </w:r>
    </w:p>
    <w:p w:rsidR="008D020C" w:rsidRDefault="006C32C3">
      <w:pPr>
        <w:pStyle w:val="Sommario2"/>
        <w:tabs>
          <w:tab w:val="right" w:leader="dot" w:pos="-29102"/>
        </w:tabs>
      </w:pPr>
      <w:r>
        <w:rPr>
          <w:rFonts w:ascii="Calibri" w:hAnsi="Calibri"/>
        </w:rPr>
        <w:t>Clausole da approvare esplicitamente per iscritto</w:t>
      </w:r>
      <w:r>
        <w:tab/>
      </w:r>
      <w:r>
        <w:tab/>
      </w:r>
      <w:r>
        <w:tab/>
      </w:r>
      <w:r>
        <w:tab/>
      </w:r>
      <w:r>
        <w:tab/>
      </w:r>
      <w:r>
        <w:tab/>
      </w:r>
      <w:r>
        <w:tab/>
      </w:r>
      <w:r>
        <w:tab/>
      </w:r>
      <w:r>
        <w:tab/>
      </w:r>
      <w:r>
        <w:tab/>
      </w:r>
      <w:r>
        <w:tab/>
        <w:t>- 33 -</w:t>
      </w:r>
      <w:r w:rsidR="001373D3">
        <w:fldChar w:fldCharType="end"/>
      </w:r>
    </w:p>
    <w:p w:rsidR="008D020C" w:rsidRDefault="008D020C">
      <w:pPr>
        <w:pStyle w:val="Sommario2"/>
        <w:numPr>
          <w:ilvl w:val="0"/>
          <w:numId w:val="0"/>
        </w:numPr>
        <w:tabs>
          <w:tab w:val="clear" w:pos="-29102"/>
          <w:tab w:val="clear" w:pos="-29016"/>
          <w:tab w:val="clear" w:pos="-21182"/>
          <w:tab w:val="right" w:leader="dot" w:pos="-22654"/>
          <w:tab w:val="left" w:pos="-22568"/>
          <w:tab w:val="right" w:leader="dot" w:pos="-14734"/>
        </w:tabs>
        <w:ind w:left="806" w:hanging="360"/>
      </w:pPr>
    </w:p>
    <w:p w:rsidR="008D020C" w:rsidRDefault="008D020C">
      <w:pPr>
        <w:pStyle w:val="Sommario2"/>
        <w:numPr>
          <w:ilvl w:val="0"/>
          <w:numId w:val="0"/>
        </w:numPr>
        <w:tabs>
          <w:tab w:val="clear" w:pos="-29102"/>
          <w:tab w:val="clear" w:pos="-29016"/>
          <w:tab w:val="clear" w:pos="-21182"/>
          <w:tab w:val="right" w:leader="dot" w:pos="-22654"/>
          <w:tab w:val="left" w:pos="-22568"/>
          <w:tab w:val="right" w:leader="dot" w:pos="-14734"/>
        </w:tabs>
        <w:ind w:left="806" w:hanging="360"/>
      </w:pPr>
    </w:p>
    <w:p w:rsidR="00FC694B" w:rsidRDefault="00FC694B">
      <w:pPr>
        <w:pStyle w:val="Titolo1"/>
        <w:pBdr>
          <w:top w:val="single" w:sz="4" w:space="0" w:color="000000"/>
          <w:left w:val="single" w:sz="4" w:space="0" w:color="000000"/>
          <w:bottom w:val="single" w:sz="4" w:space="0" w:color="000000"/>
          <w:right w:val="single" w:sz="4" w:space="0" w:color="000000"/>
        </w:pBdr>
        <w:shd w:val="clear" w:color="auto" w:fill="F3F3F3"/>
        <w:spacing w:line="280" w:lineRule="exact"/>
        <w:jc w:val="center"/>
        <w:rPr>
          <w:rFonts w:ascii="Calibri" w:hAnsi="Calibri"/>
          <w:b/>
          <w:sz w:val="32"/>
          <w:szCs w:val="32"/>
        </w:rPr>
      </w:pPr>
      <w:bookmarkStart w:id="5" w:name="_Toc397934543"/>
      <w:bookmarkStart w:id="6" w:name="_Toc484702596"/>
      <w:bookmarkStart w:id="7" w:name="_Toc511915500"/>
      <w:bookmarkStart w:id="8" w:name="_Toc512264328"/>
      <w:bookmarkStart w:id="9" w:name="_Toc512610994"/>
    </w:p>
    <w:p w:rsidR="00FC694B" w:rsidRDefault="00FC694B">
      <w:pPr>
        <w:pStyle w:val="Titolo1"/>
        <w:pBdr>
          <w:top w:val="single" w:sz="4" w:space="0" w:color="000000"/>
          <w:left w:val="single" w:sz="4" w:space="0" w:color="000000"/>
          <w:bottom w:val="single" w:sz="4" w:space="0" w:color="000000"/>
          <w:right w:val="single" w:sz="4" w:space="0" w:color="000000"/>
        </w:pBdr>
        <w:shd w:val="clear" w:color="auto" w:fill="F3F3F3"/>
        <w:spacing w:line="280" w:lineRule="exact"/>
        <w:jc w:val="center"/>
        <w:rPr>
          <w:rFonts w:ascii="Calibri" w:hAnsi="Calibri"/>
          <w:b/>
          <w:sz w:val="32"/>
          <w:szCs w:val="32"/>
        </w:rPr>
      </w:pPr>
    </w:p>
    <w:p w:rsidR="00FC694B" w:rsidRDefault="00FC694B">
      <w:pPr>
        <w:pStyle w:val="Titolo1"/>
        <w:pBdr>
          <w:top w:val="single" w:sz="4" w:space="0" w:color="000000"/>
          <w:left w:val="single" w:sz="4" w:space="0" w:color="000000"/>
          <w:bottom w:val="single" w:sz="4" w:space="0" w:color="000000"/>
          <w:right w:val="single" w:sz="4" w:space="0" w:color="000000"/>
        </w:pBdr>
        <w:shd w:val="clear" w:color="auto" w:fill="F3F3F3"/>
        <w:spacing w:line="280" w:lineRule="exact"/>
        <w:jc w:val="center"/>
        <w:rPr>
          <w:rFonts w:ascii="Calibri" w:hAnsi="Calibri"/>
          <w:b/>
          <w:sz w:val="32"/>
          <w:szCs w:val="32"/>
        </w:rPr>
      </w:pPr>
    </w:p>
    <w:p w:rsidR="008D020C" w:rsidRDefault="006C32C3">
      <w:pPr>
        <w:pStyle w:val="Titolo1"/>
        <w:pBdr>
          <w:top w:val="single" w:sz="4" w:space="0" w:color="000000"/>
          <w:left w:val="single" w:sz="4" w:space="0" w:color="000000"/>
          <w:bottom w:val="single" w:sz="4" w:space="0" w:color="000000"/>
          <w:right w:val="single" w:sz="4" w:space="0" w:color="000000"/>
        </w:pBdr>
        <w:shd w:val="clear" w:color="auto" w:fill="F3F3F3"/>
        <w:spacing w:line="280" w:lineRule="exact"/>
        <w:jc w:val="center"/>
      </w:pPr>
      <w:r>
        <w:rPr>
          <w:rFonts w:ascii="Calibri" w:hAnsi="Calibri"/>
          <w:b/>
          <w:sz w:val="32"/>
          <w:szCs w:val="32"/>
        </w:rPr>
        <w:t>SEZIONE 1 -</w:t>
      </w:r>
      <w:r>
        <w:rPr>
          <w:rFonts w:ascii="Calibri" w:hAnsi="Calibri"/>
          <w:b/>
          <w:color w:val="auto"/>
          <w:kern w:val="3"/>
          <w:sz w:val="32"/>
          <w:szCs w:val="32"/>
        </w:rPr>
        <w:t xml:space="preserve"> </w:t>
      </w:r>
      <w:r>
        <w:rPr>
          <w:rFonts w:ascii="Calibri" w:hAnsi="Calibri"/>
          <w:b/>
          <w:sz w:val="32"/>
          <w:szCs w:val="32"/>
        </w:rPr>
        <w:t>DEFINIZIONI E DESCRIZIONE DELL’ATTIVITA’</w:t>
      </w:r>
      <w:bookmarkEnd w:id="5"/>
      <w:bookmarkEnd w:id="6"/>
      <w:bookmarkEnd w:id="7"/>
      <w:bookmarkEnd w:id="8"/>
      <w:bookmarkEnd w:id="9"/>
    </w:p>
    <w:p w:rsidR="008D020C" w:rsidRDefault="006C32C3">
      <w:pPr>
        <w:pStyle w:val="Titolo2"/>
        <w:spacing w:before="120" w:after="120" w:line="280" w:lineRule="exact"/>
        <w:jc w:val="both"/>
        <w:rPr>
          <w:rFonts w:ascii="Calibri" w:hAnsi="Calibri"/>
          <w:sz w:val="24"/>
          <w:szCs w:val="24"/>
        </w:rPr>
      </w:pPr>
      <w:bookmarkStart w:id="10" w:name="_Toc397934544"/>
      <w:bookmarkStart w:id="11" w:name="_Toc484702597"/>
      <w:bookmarkStart w:id="12" w:name="_Toc511915501"/>
      <w:bookmarkStart w:id="13" w:name="_Toc512264329"/>
      <w:bookmarkStart w:id="14" w:name="_Toc512610995"/>
      <w:r>
        <w:rPr>
          <w:rFonts w:ascii="Calibri" w:hAnsi="Calibri"/>
          <w:sz w:val="24"/>
          <w:szCs w:val="24"/>
        </w:rPr>
        <w:t>Art. 1.1 - Definizioni</w:t>
      </w:r>
      <w:bookmarkEnd w:id="10"/>
      <w:bookmarkEnd w:id="11"/>
      <w:bookmarkEnd w:id="12"/>
      <w:bookmarkEnd w:id="13"/>
      <w:bookmarkEnd w:id="14"/>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Allagamenti : </w:t>
      </w:r>
      <w:r>
        <w:rPr>
          <w:rFonts w:ascii="Calibri" w:hAnsi="Calibri" w:cs="LucidaSans"/>
          <w:szCs w:val="22"/>
        </w:rPr>
        <w:t>Qualsiasi spandimento e/o riversamento di acqua, diverso da inondazioni e/o alluvioni.</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Annualità assicurativa o periodo assicurativo: </w:t>
      </w:r>
      <w:r>
        <w:rPr>
          <w:rFonts w:ascii="Calibri" w:hAnsi="Calibri" w:cs="Tahoma"/>
          <w:szCs w:val="22"/>
        </w:rPr>
        <w:t>Il periodo compreso fra la data di effetto e la data di scadenza anniversaria, o tra due date di scadenza anniversaria fra loro successive, o tra l’ultima data di scadenza anniversaria e la scadenza finale dell’assicurazione.</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Apparecchi ad impiego mobile: </w:t>
      </w:r>
      <w:r>
        <w:rPr>
          <w:rFonts w:ascii="Calibri" w:hAnsi="Calibri" w:cs="LucidaSans"/>
          <w:szCs w:val="22"/>
        </w:rPr>
        <w:t xml:space="preserve">Impianti ed apparecchiature per loro natura e costruzione atti ad essere trasportati ed utilizzati al di fuori dei fabbricati e/o immobili del Contraente. A titolo esemplificativo e non limitativo nella presente definizione sono compresi personal computer (fissi e portatili), telefoni cellulari, apparecchi radio, impianti ed apparecchi di rilevazione in genere, apparecchi di misurazione e di ricezione dati, apparecchiature mobili per l’analisi della qualità dell’aria, apparecchi di rilevazioni in genere, impianti ed apparecchiature stabilmente fissati su veicoli o natanti di proprietà o in uso al Contraente e/o Assicurato, ecc.. Si intendono inclusi nella presente definizione i supporti dati a servizio degli apparecchi ad impiego mobile. </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Archivi e dati elettronici: </w:t>
      </w:r>
      <w:r>
        <w:rPr>
          <w:rFonts w:ascii="Calibri" w:hAnsi="Calibri" w:cs="LucidaSans"/>
          <w:szCs w:val="22"/>
        </w:rPr>
        <w:t>Insieme di dati e/o programmi memorizzati su supporti e insieme d’informazioni logicamente strutturate, elaborabili da parte dei programmi.</w:t>
      </w:r>
    </w:p>
    <w:p w:rsidR="008D020C" w:rsidRDefault="006C32C3">
      <w:pPr>
        <w:numPr>
          <w:ilvl w:val="1"/>
          <w:numId w:val="48"/>
        </w:numPr>
        <w:tabs>
          <w:tab w:val="left" w:pos="360"/>
        </w:tabs>
        <w:autoSpaceDE w:val="0"/>
        <w:spacing w:line="280" w:lineRule="exact"/>
        <w:ind w:left="360"/>
        <w:jc w:val="both"/>
      </w:pPr>
      <w:r>
        <w:rPr>
          <w:rFonts w:ascii="Calibri" w:hAnsi="Calibri" w:cs="LucidaSans"/>
          <w:b/>
          <w:szCs w:val="22"/>
        </w:rPr>
        <w:t>Assicurato</w:t>
      </w:r>
      <w:r>
        <w:rPr>
          <w:rFonts w:ascii="Calibri" w:hAnsi="Calibri" w:cs="LucidaSans"/>
          <w:szCs w:val="22"/>
        </w:rPr>
        <w:t>: La persona fisica o giuridica il cui interesse è tutelato dall'assicurazione compreso il Contraente.</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Assicurazione: </w:t>
      </w:r>
      <w:r>
        <w:rPr>
          <w:rFonts w:ascii="Calibri" w:hAnsi="Calibri" w:cs="LucidaSans"/>
          <w:szCs w:val="22"/>
        </w:rPr>
        <w:t>Il contratto di assicurazione.</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Attrezzature elettroniche: </w:t>
      </w:r>
      <w:r>
        <w:rPr>
          <w:rFonts w:ascii="Calibri" w:hAnsi="Calibri" w:cs="LucidaSans"/>
          <w:szCs w:val="22"/>
        </w:rPr>
        <w:t xml:space="preserve">Hardware per elaborazione dati (inclusi sistemi operativi e programmi in licenza d’uso o di proprietà, server e relative infrastrutture), attrezzatura elettronica d’ufficio in genere; apparecchiature di audio-fono-video, di riproduzione, rilevazione, misurazione, controllo, segnalazione, rilevatori ingresso/uscita dei dipendenti, unità fisse di monitoraggio, di telecomunicazioni, impianti antintrusione, impianti telematici, tecnologici, centralini, apparecchiature scientifiche di vario genere, di controllo e di analisi, fotocopiatori ed altra attrezzatura elettronica utilizzata ai fini aziendali, situata sia al coperto che all’aperto, presso le ubicazione dell’Assicurato o presso terzi e per i quali vi sia un interesse assicurabile da parte del Contraente; i supporti dati, le pertinenze e gli accessori relativi alle apparecchiature in precedenza descritti, apparecchi ad impiego mobile. </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Autocombustione: </w:t>
      </w:r>
      <w:r>
        <w:rPr>
          <w:rFonts w:ascii="Calibri" w:hAnsi="Calibri" w:cs="LucidaSans"/>
          <w:szCs w:val="22"/>
        </w:rPr>
        <w:t>Combustione spontanea senza sviluppo di fiamma.</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Avicoli e ovini: </w:t>
      </w:r>
      <w:r>
        <w:rPr>
          <w:rFonts w:ascii="Calibri" w:hAnsi="Calibri"/>
          <w:bCs/>
          <w:szCs w:val="22"/>
        </w:rPr>
        <w:t xml:space="preserve">pollame (galline, tacchini, faraone, anatre ecc), pecore, capre. </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Bestiame: </w:t>
      </w:r>
      <w:r>
        <w:rPr>
          <w:rFonts w:ascii="Calibri" w:hAnsi="Calibri"/>
          <w:bCs/>
          <w:szCs w:val="22"/>
        </w:rPr>
        <w:t xml:space="preserve">Bovini, equini, caprini e suini ed in genere qualunque altro animale destinato all’allevamento anche a solo scopo sentimentale e di compagnia ricoverati sottotetto o all’aperto sui fondi sui quali viene esercitata l’attività delle aziende sperimentali agricole e/o sperimentali del contraente. </w:t>
      </w:r>
    </w:p>
    <w:p w:rsidR="008D020C" w:rsidRDefault="006C32C3">
      <w:pPr>
        <w:pBdr>
          <w:top w:val="single" w:sz="4" w:space="0" w:color="000000"/>
          <w:left w:val="single" w:sz="4" w:space="0" w:color="000000"/>
          <w:bottom w:val="single" w:sz="4" w:space="0" w:color="000000"/>
          <w:right w:val="single" w:sz="4" w:space="0" w:color="000000"/>
        </w:pBdr>
        <w:tabs>
          <w:tab w:val="left" w:pos="360"/>
        </w:tabs>
        <w:autoSpaceDE w:val="0"/>
        <w:spacing w:line="280" w:lineRule="exact"/>
        <w:ind w:left="360"/>
        <w:jc w:val="both"/>
      </w:pPr>
      <w:r>
        <w:rPr>
          <w:rFonts w:ascii="Calibri" w:hAnsi="Calibri"/>
          <w:b/>
          <w:bCs/>
          <w:color w:val="FF0000"/>
          <w:szCs w:val="22"/>
        </w:rPr>
        <w:t>NB. La copertura assicurativa di Bestiame; Avicoli ed ovini; prodotti ittici –nei limiti di quanto indicato alla tabella di cui al successivo art. 6.1- costituisce GARANZIA AD ACCETTAZIONE FACOLTATIVA da parte della Società. L’accettazione o il rifiuto di tale estensione di garanzia dovrà essere espressamente indicata compilando l’apposito riquadro della “scheda di offerta tecnica” e determinerà l’assegnazione o meno del punteggio ivi previsto.</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Conduttori esterni: </w:t>
      </w:r>
      <w:r>
        <w:rPr>
          <w:rFonts w:ascii="Calibri" w:hAnsi="Calibri" w:cs="LucidaSans"/>
          <w:szCs w:val="22"/>
        </w:rPr>
        <w:t>Cavi, reti, ecc. interni ed esterni ai fabbricati atti al collegamento di singole apparecchiature tra di loro e con l’esterno.</w:t>
      </w:r>
    </w:p>
    <w:p w:rsidR="008D020C" w:rsidRDefault="006C32C3">
      <w:pPr>
        <w:numPr>
          <w:ilvl w:val="1"/>
          <w:numId w:val="48"/>
        </w:numPr>
        <w:tabs>
          <w:tab w:val="left" w:pos="360"/>
        </w:tabs>
        <w:autoSpaceDE w:val="0"/>
        <w:spacing w:line="280" w:lineRule="exact"/>
        <w:ind w:left="360"/>
        <w:jc w:val="both"/>
      </w:pPr>
      <w:r>
        <w:rPr>
          <w:rFonts w:ascii="Calibri" w:hAnsi="Calibri" w:cs="LucidaSans"/>
          <w:b/>
          <w:szCs w:val="22"/>
        </w:rPr>
        <w:t>Merci:</w:t>
      </w:r>
      <w:r>
        <w:rPr>
          <w:rFonts w:ascii="Calibri" w:hAnsi="Calibri" w:cs="LucidaSans"/>
          <w:szCs w:val="22"/>
        </w:rPr>
        <w:t xml:space="preserve"> Materie prime, ingredienti di lavorazione e prodotti semilavorati e finiti, scorte e materiali di consumo, imballaggi, supporti, scarti e ritagli di lavorazione, ogni reagente e/o reattivo per attività analitica nonché derrate alimentari, il tutto anche se all’aperto durante le operazioni di carico e scarico, oppure caricato su automezzi stazionanti entro le ubicazioni assicurate o nelle loro immediate vicinanze, comprese le imposte di fabbricazione e i diritti doganali.</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Contenuto: </w:t>
      </w:r>
      <w:r>
        <w:rPr>
          <w:rFonts w:ascii="Calibri" w:hAnsi="Calibri" w:cs="LucidaSans"/>
          <w:szCs w:val="22"/>
        </w:rPr>
        <w:t xml:space="preserve">a titolo esemplificativo e non limitativo: macchine, meccanismi, apparecchi, attrezzature ed impianti in genere, impianti di telecomunicazione, di controllo, di segnalazione, rete in fibra ottica, stazioni fisse di monitoraggio, comprese tutte le parti ed opere strutturali che ne siano naturale complemento, presenti nei fabbricati o all’esterno dei medesimi, aeree o interrate, al chiuso o all’aperto, in ubicazioni di proprietà e/o di terzi; </w:t>
      </w:r>
      <w:r>
        <w:rPr>
          <w:rFonts w:ascii="Calibri" w:hAnsi="Calibri" w:cs="SymbolMT"/>
          <w:szCs w:val="22"/>
        </w:rPr>
        <w:t xml:space="preserve"> </w:t>
      </w:r>
      <w:r>
        <w:rPr>
          <w:rFonts w:ascii="Calibri" w:hAnsi="Calibri" w:cs="LucidaSans"/>
          <w:szCs w:val="22"/>
        </w:rPr>
        <w:t>attrezzi, mobilio ed arredi, macchine d’ufficio, registri, cancelleria, scaffalature, banchi; ascensori, impianti, di trasporto ed imballaggio; impianti portatili di condizionamento o riscaldamento; impianti di illuminazione anche a completamento dei fabbricati ed impianti di segnalazione in genere ovunque ubicati; le attrezzature per i laboratori, per i reparti di uso accessorio, per gli impianti antincendio, ecc.; ricambi, scorte, tubazioni, materiali di consumo, utensili, infiammabili, imballaggi, merci speciali, foraggio e quant’altro necessario alle attività assicurate; tutto quanto in genere è di appartenenza od utilizzo ad uffici tecnici ed amministrativi, e di esperienza e quant'altro non rientri nelle altre definizioni; apparecchi ad impiego mobile; attrezzature elettroniche. Si intendono escluse le autovetture immatricolate al P.R.A, le imbarcazioni ed i natanti. Si intendono inclusi anche i beni di Terzi per i quali vi sia un interesse assicurabile da parte del Contraente/Assicurato o ne sia responsabile per la loro eventuale perdita o danneggiamento. Quant’altro non rientrante nelle altre Definizioni è compreso nella presente definizione Contenuto.</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Contraente: </w:t>
      </w:r>
      <w:r>
        <w:rPr>
          <w:rFonts w:ascii="Calibri" w:hAnsi="Calibri" w:cs="LucidaSans"/>
          <w:szCs w:val="22"/>
        </w:rPr>
        <w:t>Il soggetto che stipula l’assicurazione riportato nel frontespizio della presente polizza.</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Cose assicurate: </w:t>
      </w:r>
      <w:r>
        <w:rPr>
          <w:rFonts w:ascii="Calibri" w:hAnsi="Calibri" w:cs="LucidaSans"/>
          <w:szCs w:val="22"/>
        </w:rPr>
        <w:t>Beni oggetto di copertura assicurativa. Sono detti anche enti assicurati.</w:t>
      </w:r>
    </w:p>
    <w:p w:rsidR="008D020C" w:rsidRDefault="006C32C3">
      <w:pPr>
        <w:numPr>
          <w:ilvl w:val="1"/>
          <w:numId w:val="48"/>
        </w:numPr>
        <w:tabs>
          <w:tab w:val="left" w:pos="360"/>
        </w:tabs>
        <w:autoSpaceDE w:val="0"/>
        <w:spacing w:line="280" w:lineRule="exact"/>
        <w:ind w:left="360"/>
        <w:jc w:val="both"/>
      </w:pPr>
      <w:r>
        <w:rPr>
          <w:rFonts w:ascii="Calibri" w:hAnsi="Calibri" w:cs="Tahoma"/>
          <w:b/>
          <w:szCs w:val="22"/>
        </w:rPr>
        <w:t>Danni materiali diretti e consequenziali</w:t>
      </w:r>
      <w:r>
        <w:rPr>
          <w:rFonts w:ascii="Calibri" w:hAnsi="Calibri"/>
          <w:b/>
          <w:bCs/>
          <w:szCs w:val="22"/>
        </w:rPr>
        <w:t xml:space="preserve">: </w:t>
      </w:r>
      <w:r>
        <w:rPr>
          <w:rFonts w:ascii="Calibri" w:hAnsi="Calibri" w:cs="Tahoma"/>
          <w:szCs w:val="22"/>
        </w:rPr>
        <w:t xml:space="preserve">I danni materiali che le cose assicurate subiscono per effetto diretto di un evento per il quale é prestata l'assicurazione ed, in tale ipotesi, anche i danni materiali che subiscono altre cose assicurate, non direttamente colpite dall’evento, </w:t>
      </w:r>
      <w:proofErr w:type="spellStart"/>
      <w:r>
        <w:rPr>
          <w:rFonts w:ascii="Calibri" w:hAnsi="Calibri" w:cs="Tahoma"/>
          <w:szCs w:val="22"/>
        </w:rPr>
        <w:t>purchè</w:t>
      </w:r>
      <w:proofErr w:type="spellEnd"/>
      <w:r>
        <w:rPr>
          <w:rFonts w:ascii="Calibri" w:hAnsi="Calibri" w:cs="Tahoma"/>
          <w:szCs w:val="22"/>
        </w:rPr>
        <w:t xml:space="preserve"> in conseguenza dell’evento stesso.</w:t>
      </w:r>
    </w:p>
    <w:p w:rsidR="008D020C" w:rsidRDefault="006C32C3">
      <w:pPr>
        <w:numPr>
          <w:ilvl w:val="1"/>
          <w:numId w:val="48"/>
        </w:numPr>
        <w:tabs>
          <w:tab w:val="left" w:pos="360"/>
          <w:tab w:val="left" w:pos="1276"/>
          <w:tab w:val="left" w:pos="1418"/>
        </w:tabs>
        <w:autoSpaceDE w:val="0"/>
        <w:spacing w:line="280" w:lineRule="exact"/>
        <w:ind w:left="360"/>
        <w:jc w:val="both"/>
      </w:pPr>
      <w:r>
        <w:rPr>
          <w:rFonts w:ascii="Calibri" w:hAnsi="Calibri"/>
          <w:b/>
          <w:bCs/>
          <w:szCs w:val="22"/>
        </w:rPr>
        <w:t xml:space="preserve">Danni indiretti: </w:t>
      </w:r>
      <w:r>
        <w:rPr>
          <w:rFonts w:ascii="Calibri" w:hAnsi="Calibri" w:cs="LucidaSans"/>
          <w:szCs w:val="22"/>
        </w:rPr>
        <w:t>Sospensione di lavoro o qualsiasi danno che non riguardi la materialità delle cose assicurate.</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Esplodenti: </w:t>
      </w:r>
      <w:r>
        <w:rPr>
          <w:rFonts w:ascii="Calibri" w:hAnsi="Calibri" w:cs="LucidaSans"/>
          <w:szCs w:val="22"/>
        </w:rPr>
        <w:t>Sostanze e prodotti che, anche in piccola quantità: a) a contatto con l'aria o con l'acqua, a condizioni normali danno luogo ad esplosione; b) per azione meccanica o termica esplodono; c) e comunque gli esplosivi considerati dall'art. 83 del R.D. n. 635 del 6 Maggio 1940 ed elencati nel relativo allegato A.</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Esplosione: </w:t>
      </w:r>
      <w:r>
        <w:rPr>
          <w:rFonts w:ascii="Calibri" w:hAnsi="Calibri" w:cs="LucidaSans"/>
          <w:szCs w:val="22"/>
        </w:rPr>
        <w:t>Sviluppo di gas o vapori ad alta temperatura e pressione, dovuto a reazione chimica che si auto propaga con elevata velocità.</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Estorsione: </w:t>
      </w:r>
      <w:r>
        <w:rPr>
          <w:rFonts w:ascii="Calibri" w:hAnsi="Calibri" w:cs="LucidaSans"/>
          <w:szCs w:val="22"/>
        </w:rPr>
        <w:t>Il reato di cui all’art. 629 del Codice Penale e più esattamente il caso in cui l’Assicurato e/o i suoi dipendenti vengano costretti a consegnare gli enti assicurati mediante minaccia o violenza, diretta sia verso l’Assicurato stesso e/o suoi dipendenti sia verso altre persone.</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Fabbricati: </w:t>
      </w:r>
      <w:r>
        <w:rPr>
          <w:rFonts w:ascii="Calibri" w:hAnsi="Calibri" w:cs="LucidaSans"/>
          <w:szCs w:val="22"/>
        </w:rPr>
        <w:t xml:space="preserve">A titolo esemplificativo e non limitativo: tutte le costruzioni edili e murarie e/o di altro materiale di costruzione, di struttura e/o di finimento di proprietà o in locazione, comodato, uso o di proprietà di terzi comunque nelle disponibilità dell'Assicurato, complete o in corso di costruzione o ristrutturazione o riparazione, con i relativi fissi ed infissi, pareti vetrate polifunzionali, strutture architettoniche in vetro o materiale similare per rivestimento di edifici, e tutte le parti e opere murarie e di finitura che non siano naturale complemento di singole macchine ed apparecchi, connessioni ed infrastrutture, opere di fondazione od interrate, camini, cunicoli o gallerie di comunicazione tra i vari corpi di fabbricato, tutte le pertinenze quali strade, marciapiedi, pavimentazione esterna, fognature, nonché eventuali quote spettanti delle parti comuni in caso di fabbricati in condominio o in comproprietà. S’intendono altresì compresi nella presente definizione i muri/pareti di recinzione in genere ed i relativi cancelli; gli impianti si intendono assicurati anche se interrati e comunque sino al punto di allacciamento alla relativa rete di pertinenza; si intendono inclusi nel novero dei fabbricati anche quelli posti all’aperto per loro uso e destinazione (gradinate, cabine elettriche, ecc.). </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Fenomeno Elettrico: </w:t>
      </w:r>
      <w:r>
        <w:rPr>
          <w:rFonts w:ascii="Calibri" w:hAnsi="Calibri" w:cs="LucidaSans"/>
          <w:szCs w:val="22"/>
        </w:rPr>
        <w:t xml:space="preserve">Si intende per fenomeno elettrico l'alterazione che, per effetto di correnti, sovratensioni, scariche, si manifesta (sotto forma di fusioni, scoppio, abbruciamento, ecc.) negli impianti, macchinari, apparecchiature, circuiti e simili, serventi alla produzione, trasformazioni distribuzione, trasporto di energia elettrica ed alla sua utilizzazione per forza motrici riscaldamento ed illuminazione. </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Franchigia: </w:t>
      </w:r>
      <w:r>
        <w:rPr>
          <w:rFonts w:ascii="Calibri" w:hAnsi="Calibri" w:cs="LucidaSans"/>
          <w:szCs w:val="22"/>
        </w:rPr>
        <w:t>La parte di danno indennizzabile, espressa in valore fisso, che per ciascun sinistro resta a carico dell’assicurato.</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Furto: </w:t>
      </w:r>
      <w:r>
        <w:rPr>
          <w:rFonts w:ascii="Calibri" w:hAnsi="Calibri" w:cs="LucidaSans"/>
          <w:szCs w:val="22"/>
        </w:rPr>
        <w:t>Il reato così come definito dall’art. 624 e ss. del Codice Penale.</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Guasto macchine: </w:t>
      </w:r>
      <w:r>
        <w:rPr>
          <w:rFonts w:ascii="Calibri" w:hAnsi="Calibri" w:cs="LucidaSans"/>
          <w:szCs w:val="22"/>
        </w:rPr>
        <w:t>Con tale definizione si intendono tutti i danni derivanti al macchinario da rotture e/o guasti originati da cause interne, errori di manovra, errata manipolazione, fenomeni elettrici e simili, salvo quelli causati da incendio, esplosione e scoppio.</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Impianti fissi: </w:t>
      </w:r>
      <w:r>
        <w:rPr>
          <w:rFonts w:ascii="Calibri" w:hAnsi="Calibri" w:cs="LucidaSans"/>
          <w:szCs w:val="22"/>
        </w:rPr>
        <w:t>Impianti idrici, termici, elettrici e di condizionamento, di servizio alla produzione, di segnalazione e comunicazione, serbatoi metallici, tubazioni, ecc..</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Implosione: </w:t>
      </w:r>
      <w:r>
        <w:rPr>
          <w:rFonts w:ascii="Calibri" w:hAnsi="Calibri" w:cs="LucidaSans"/>
          <w:szCs w:val="22"/>
        </w:rPr>
        <w:t>Repentino cedimento di contenitori per carenza di pressione interna.</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Incendio: </w:t>
      </w:r>
      <w:r>
        <w:rPr>
          <w:rFonts w:ascii="Calibri" w:hAnsi="Calibri" w:cs="LucidaSans"/>
          <w:szCs w:val="22"/>
        </w:rPr>
        <w:t>Combustione, con fiamma, di beni materiali al di fuori di appropriato focolare, che può auto estendersi e propagarsi.</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Incombustibilità: </w:t>
      </w:r>
      <w:r>
        <w:rPr>
          <w:rFonts w:ascii="Calibri" w:hAnsi="Calibri" w:cs="LucidaSans"/>
          <w:szCs w:val="22"/>
        </w:rPr>
        <w:t>Si considerano incombustibili sostanze e prodotti che alla temperatura di 750 gradi C non danno luogo a manifestazioni di fiamma né a reazione esotermica. Il metodo di prova è quello adottato dal Centro Studi Esperienze del Ministero dell'Interno.</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Indennizzo : </w:t>
      </w:r>
      <w:r>
        <w:rPr>
          <w:rFonts w:ascii="Calibri" w:hAnsi="Calibri" w:cs="LucidaSans"/>
          <w:szCs w:val="22"/>
        </w:rPr>
        <w:t>La somma dovuta dalla Società in caso di sinistro.</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Infedeltà dei dipendenti:</w:t>
      </w:r>
      <w:r>
        <w:rPr>
          <w:rFonts w:ascii="Calibri" w:hAnsi="Calibri" w:cs="LucidaSans"/>
          <w:szCs w:val="22"/>
        </w:rPr>
        <w:t xml:space="preserve"> il furto e/o l’appropriazione indebita attuato da dipendenti e/o con la loro complicità.</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Infiammabili: </w:t>
      </w:r>
      <w:r>
        <w:rPr>
          <w:rFonts w:ascii="Calibri" w:hAnsi="Calibri" w:cs="LucidaSans"/>
          <w:szCs w:val="22"/>
        </w:rPr>
        <w:t>Sostanze e prodotti non classificabili "esplodenti" ad eccezione delle soluzioni idroalcoliche di gradazione non superiore a 35° centesimali - che rispondono alle seguenti caratteristiche: gas combustibili; liquidi e solidi con punto di infiammabilità inferiore a 55°C; ossigeno, sostanze e prodotti decomponibili generanti ossigeno; sostanze e prodotti che, a contatto con l'acqua o l'aria umida, sviluppano gas combustibili; sostanze e prodotti che, anche in piccola quantità, a condizioni normali ed a contatto con l'aria, spontaneamente s'infiammano. Il punto di infiammabilità si determina in base alle norme di cui al D.M. 17 dicembre 1977 - allegato V.</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Inondazioni e/o alluvioni: </w:t>
      </w:r>
      <w:r>
        <w:rPr>
          <w:rFonts w:ascii="Calibri" w:hAnsi="Calibri" w:cs="LucidaSans"/>
          <w:szCs w:val="22"/>
        </w:rPr>
        <w:t>Fuoriuscita di fiumi, canali, laghi, bacini e corsi d’acqua dai loro usuali argini o invasi, con o senza rottura di argini, dighe, barriere e simili.</w:t>
      </w:r>
    </w:p>
    <w:p w:rsidR="008D020C" w:rsidRDefault="006C32C3">
      <w:pPr>
        <w:numPr>
          <w:ilvl w:val="1"/>
          <w:numId w:val="48"/>
        </w:numPr>
        <w:tabs>
          <w:tab w:val="left" w:pos="360"/>
        </w:tabs>
        <w:autoSpaceDE w:val="0"/>
        <w:spacing w:line="280" w:lineRule="exact"/>
        <w:ind w:left="360"/>
        <w:jc w:val="both"/>
      </w:pPr>
      <w:r>
        <w:rPr>
          <w:rFonts w:ascii="Calibri" w:hAnsi="Calibri" w:cs="LucidaSans"/>
          <w:b/>
          <w:szCs w:val="22"/>
        </w:rPr>
        <w:t xml:space="preserve">Massimale per sinistro: </w:t>
      </w:r>
      <w:r>
        <w:rPr>
          <w:rFonts w:ascii="Calibri" w:hAnsi="Calibri" w:cs="LucidaSans"/>
          <w:szCs w:val="22"/>
        </w:rPr>
        <w:t>La massima esposizione della Società per ogni sinistro.</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Materiale di Terzi: </w:t>
      </w:r>
      <w:r>
        <w:rPr>
          <w:rFonts w:ascii="Calibri" w:hAnsi="Calibri" w:cs="LucidaSans"/>
          <w:szCs w:val="22"/>
        </w:rPr>
        <w:t xml:space="preserve">Indumenti del personale, mezzi di locomozione in sosta entro il perimetro o nell’ambito della sede aziendale e di tutte le sue ubicazioni, macchine ed attrezzature di terzi quando non comprese nella partita Contenuto. </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Merci speciali: </w:t>
      </w:r>
      <w:r>
        <w:rPr>
          <w:rFonts w:ascii="Calibri" w:hAnsi="Calibri" w:cs="LucidaSans"/>
          <w:szCs w:val="22"/>
        </w:rPr>
        <w:t xml:space="preserve">celluloide (grezza ed oggetti di); </w:t>
      </w:r>
      <w:proofErr w:type="spellStart"/>
      <w:r>
        <w:rPr>
          <w:rFonts w:ascii="Calibri" w:hAnsi="Calibri" w:cs="LucidaSans"/>
          <w:szCs w:val="22"/>
        </w:rPr>
        <w:t>espansite</w:t>
      </w:r>
      <w:proofErr w:type="spellEnd"/>
      <w:r>
        <w:rPr>
          <w:rFonts w:ascii="Calibri" w:hAnsi="Calibri" w:cs="LucidaSans"/>
          <w:szCs w:val="22"/>
        </w:rPr>
        <w:t>; schiuma di lattice, gommaspugna e microporosa; materie plastiche espanse o alveolari; imballaggi di materia plastica espansa od alveolare e scarti di imballaggi combustibili (eccettuati quelli racchiusi nella confezione delle merci).</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Mezzi di chiusura dei locali: </w:t>
      </w:r>
      <w:r>
        <w:rPr>
          <w:rFonts w:ascii="Calibri" w:hAnsi="Calibri" w:cs="LucidaSans"/>
          <w:szCs w:val="22"/>
        </w:rPr>
        <w:t>Qualora il furto abbia ad oggetto beni all’interno dei locali, l'assicurazione è prestata alla condizione che ogni apertura verso l'esterno dei locali contenenti le cose assicurate, situata in linea verticale a meno di 4 metri dal suolo o da superfici acquee, nonché da ripiani accessibili e praticabili per via ordinaria dall'esterno senza impiego cioè di mezzi artificiosi o di particolare agilità personale, sia difesa, per tutta la sua estensione, da robusti serramenti di legno, materia plastica rigida, vetro antisfondamento, metallo o lega metallica, chiusi con serrature, lucchetti od altri idonei congegni manovrabili esclusivamente dall'interno, oppure protetta da inferriate fissate nel muro. Nelle inferriate e nei serramenti di metallo o lega metallica sono ammesse luci, se rettangolari di superficie non superiore a 900 cmq. con lato minore non superiore a 18 cm. o, se non rettangolari, di forma inscrivibile nei predetti rettangoli o di superficie non superiore a 400 cmq. Negli altri serramenti sono ammessi spioncini o feritoie di superficie non superiore a 100 cmq.</w:t>
      </w:r>
    </w:p>
    <w:p w:rsidR="008D020C" w:rsidRDefault="006C32C3">
      <w:pPr>
        <w:autoSpaceDE w:val="0"/>
        <w:spacing w:line="280" w:lineRule="exact"/>
        <w:ind w:left="360"/>
        <w:jc w:val="both"/>
      </w:pPr>
      <w:r>
        <w:rPr>
          <w:rFonts w:ascii="Calibri" w:hAnsi="Calibri"/>
          <w:bCs/>
          <w:szCs w:val="22"/>
        </w:rPr>
        <w:t>In caso di furto avvenuto, quando, per qualsiasi motivo siano insufficienti o non siano operanti i mezzi di protezione e chiusura sopra indicati, oppure commesso attraverso le luci di serramenti o inferriate senza effrazione delle relative strutture o dei congegni di chiusura, i relativi danni verranno indennizzati con l’applicazione di uno scoperto del 10%.</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Mezzi di custodia: </w:t>
      </w:r>
      <w:r>
        <w:rPr>
          <w:rFonts w:ascii="Calibri" w:hAnsi="Calibri" w:cs="LucidaSans"/>
          <w:szCs w:val="22"/>
        </w:rPr>
        <w:t xml:space="preserve">Armadi di sicurezza, armadi corazzati, casseforti, cassette di sicurezza, camere di sicurezza, camere corazzate. </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Polizza: </w:t>
      </w:r>
      <w:r>
        <w:rPr>
          <w:rFonts w:ascii="Calibri" w:hAnsi="Calibri" w:cs="LucidaSans"/>
          <w:szCs w:val="22"/>
        </w:rPr>
        <w:t>Il documento che prova l'assicurazione;</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Premio: </w:t>
      </w:r>
      <w:r>
        <w:rPr>
          <w:rFonts w:ascii="Calibri" w:hAnsi="Calibri" w:cs="LucidaSans"/>
          <w:szCs w:val="22"/>
        </w:rPr>
        <w:t>La somma dovuta dal Contraente alla Società.</w:t>
      </w:r>
    </w:p>
    <w:p w:rsidR="008D020C" w:rsidRDefault="006C32C3">
      <w:pPr>
        <w:numPr>
          <w:ilvl w:val="1"/>
          <w:numId w:val="48"/>
        </w:numPr>
        <w:tabs>
          <w:tab w:val="left" w:pos="360"/>
          <w:tab w:val="left" w:pos="1276"/>
          <w:tab w:val="left" w:pos="1418"/>
        </w:tabs>
        <w:autoSpaceDE w:val="0"/>
        <w:spacing w:line="280" w:lineRule="exact"/>
        <w:ind w:left="360"/>
        <w:jc w:val="both"/>
      </w:pPr>
      <w:r>
        <w:rPr>
          <w:rFonts w:ascii="Calibri" w:hAnsi="Calibri"/>
          <w:b/>
          <w:bCs/>
          <w:szCs w:val="22"/>
        </w:rPr>
        <w:t>Prestator</w:t>
      </w:r>
      <w:r>
        <w:rPr>
          <w:rFonts w:ascii="Calibri" w:hAnsi="Calibri" w:cs="LucidaSans"/>
          <w:b/>
          <w:szCs w:val="22"/>
        </w:rPr>
        <w:t>i di lavoro</w:t>
      </w:r>
      <w:r>
        <w:rPr>
          <w:rFonts w:ascii="Calibri" w:hAnsi="Calibri" w:cs="LucidaSans"/>
          <w:szCs w:val="22"/>
        </w:rPr>
        <w:t xml:space="preserve">: </w:t>
      </w:r>
      <w:r>
        <w:rPr>
          <w:rFonts w:ascii="Calibri" w:hAnsi="Calibri" w:cs="Tahoma"/>
          <w:szCs w:val="22"/>
        </w:rPr>
        <w:t>Con questo termine si comprendono tutte le persone fisiche di cui l’Assicurato si avvale nell’esercizio dell’attività dichiarata in polizza, quali a titolo esemplificativo:</w:t>
      </w:r>
    </w:p>
    <w:p w:rsidR="008D020C" w:rsidRDefault="006C32C3">
      <w:pPr>
        <w:numPr>
          <w:ilvl w:val="0"/>
          <w:numId w:val="49"/>
        </w:numPr>
        <w:autoSpaceDE w:val="0"/>
        <w:spacing w:line="240" w:lineRule="auto"/>
        <w:jc w:val="both"/>
        <w:rPr>
          <w:rFonts w:ascii="Calibri" w:hAnsi="Calibri" w:cs="Tahoma"/>
          <w:szCs w:val="22"/>
        </w:rPr>
      </w:pPr>
      <w:r>
        <w:rPr>
          <w:rFonts w:ascii="Calibri" w:hAnsi="Calibri" w:cs="Tahoma"/>
          <w:szCs w:val="22"/>
        </w:rPr>
        <w:t xml:space="preserve">Lavoratori dipendenti; Le persone fisiche per le quali l’obbligo di corrispondere il premio assicurativo all’INAIL ricade, ai sensi di Legge, su soggetti diversi dall’Assicurato quali: Prestatori di lavoro come definiti all’art. 5) del </w:t>
      </w:r>
      <w:proofErr w:type="spellStart"/>
      <w:r>
        <w:rPr>
          <w:rFonts w:ascii="Calibri" w:hAnsi="Calibri" w:cs="Tahoma"/>
          <w:szCs w:val="22"/>
        </w:rPr>
        <w:t>D.Lgs.</w:t>
      </w:r>
      <w:proofErr w:type="spellEnd"/>
      <w:r>
        <w:rPr>
          <w:rFonts w:ascii="Calibri" w:hAnsi="Calibri" w:cs="Tahoma"/>
          <w:szCs w:val="22"/>
        </w:rPr>
        <w:t xml:space="preserve"> 23/02/2000 n. 38 e </w:t>
      </w:r>
      <w:proofErr w:type="spellStart"/>
      <w:r>
        <w:rPr>
          <w:rFonts w:ascii="Calibri" w:hAnsi="Calibri" w:cs="Tahoma"/>
          <w:szCs w:val="22"/>
        </w:rPr>
        <w:t>s.m.i</w:t>
      </w:r>
      <w:proofErr w:type="spellEnd"/>
      <w:r>
        <w:rPr>
          <w:rFonts w:ascii="Calibri" w:hAnsi="Calibri" w:cs="Tahoma"/>
          <w:szCs w:val="22"/>
        </w:rPr>
        <w:t>..</w:t>
      </w:r>
    </w:p>
    <w:p w:rsidR="008D020C" w:rsidRDefault="006C32C3">
      <w:pPr>
        <w:autoSpaceDE w:val="0"/>
        <w:spacing w:line="280" w:lineRule="exact"/>
        <w:ind w:left="360"/>
        <w:jc w:val="both"/>
      </w:pPr>
      <w:r>
        <w:rPr>
          <w:rFonts w:ascii="Calibri" w:hAnsi="Calibri" w:cs="Tahoma"/>
          <w:szCs w:val="22"/>
        </w:rPr>
        <w:t>Qualora nel presente testo si faccia riferimento a “Dipendenti”, tale definizione si intende sempre riferita a “Prestatori di Lavoro”</w:t>
      </w:r>
      <w:r>
        <w:rPr>
          <w:rFonts w:ascii="Calibri" w:hAnsi="Calibri" w:cs="LucidaSans"/>
          <w:sz w:val="20"/>
        </w:rPr>
        <w:t>.</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Primo Rischio Assoluto: </w:t>
      </w:r>
      <w:r>
        <w:rPr>
          <w:rFonts w:ascii="Calibri" w:hAnsi="Calibri" w:cs="LucidaSans"/>
          <w:szCs w:val="22"/>
        </w:rPr>
        <w:t>Valutazione del danno indennizzabile senza l’applicazione del disposto dell’art. 1907 del Codice Civile, nei limiti delle Somme  Assicurate e con l’applicazione delle franchigie e scoperti riportati nella Sezione 6.</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Prodotti ittici: </w:t>
      </w:r>
      <w:r>
        <w:rPr>
          <w:rFonts w:ascii="Calibri" w:hAnsi="Calibri"/>
          <w:bCs/>
          <w:szCs w:val="22"/>
        </w:rPr>
        <w:t>pesci, molluschi, crostacei ecc. esclusivamente se trovantisi in vasche e contenitori posti all’esterno di fabbricati o all’esterno, ma comunque in aree recintate e monitorate</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Programmi: </w:t>
      </w:r>
      <w:r>
        <w:rPr>
          <w:rFonts w:ascii="Calibri" w:hAnsi="Calibri" w:cs="LucidaSans"/>
          <w:szCs w:val="22"/>
        </w:rPr>
        <w:t>Sequenza di informazioni costituenti istruzioni eseguibili dall’elaboratore che l’Assicurato utilizza in quanto sviluppati per i suoi scopi da propri dipendenti, da società specializzate o prestatori d’opera da esso specificatamente incaricati.</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Rapina : </w:t>
      </w:r>
      <w:r>
        <w:rPr>
          <w:rFonts w:ascii="Calibri" w:hAnsi="Calibri" w:cs="LucidaSans"/>
          <w:szCs w:val="22"/>
        </w:rPr>
        <w:t>Il reato di cui all’art. 628 del Codice Penale e più precisamente: la sottrazione degli enti assicurati mediante violenza o minaccia alla persona, anche quando le persone sulle quali venga fatta violenza o minaccia vengano prelevate dall’esterno e siano costrette a recarsi nei locali assicurati.</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Rischio: </w:t>
      </w:r>
      <w:r>
        <w:rPr>
          <w:rFonts w:ascii="Calibri" w:hAnsi="Calibri" w:cs="LucidaSans"/>
          <w:szCs w:val="22"/>
        </w:rPr>
        <w:t>la probabilità che si verifichi il sinistro e l'entità dei danni che possono derivarne.</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Scoperto: </w:t>
      </w:r>
      <w:r>
        <w:rPr>
          <w:rFonts w:ascii="Calibri" w:hAnsi="Calibri" w:cs="LucidaSans"/>
          <w:szCs w:val="22"/>
        </w:rPr>
        <w:t>La parte di danno indennizzabile espressa in percentuale che per ciascun sinistro resta a carico dell’assicurato.</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Scoppio : </w:t>
      </w:r>
      <w:r>
        <w:rPr>
          <w:rFonts w:ascii="Calibri" w:hAnsi="Calibri" w:cs="LucidaSans"/>
          <w:szCs w:val="22"/>
        </w:rPr>
        <w:t>Repentino dirompersi di contenitori per eccesso di pressione interna di fluidi non dovuto ad esplosione. Gli effetti del gelo o del "colpo d'ariete" non sono considerati scoppio.</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Serre e vivai: </w:t>
      </w:r>
      <w:r>
        <w:rPr>
          <w:rFonts w:ascii="Calibri" w:hAnsi="Calibri"/>
          <w:bCs/>
          <w:szCs w:val="22"/>
        </w:rPr>
        <w:t xml:space="preserve">Serre (strutture ed installazioni destinate alla coltivazione, alla conservazione e/o riproduzione di piante in genere in particolari condizioni ambientali), compresi i relativi impianti, attrezzature, merci e qualunque altro bene mobile pertinente alle stesse nonché le piante vive e radicate, sia sottoterra che a pieno campo </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Sinistro: </w:t>
      </w:r>
      <w:r>
        <w:rPr>
          <w:rFonts w:ascii="Calibri" w:hAnsi="Calibri" w:cs="LucidaSans"/>
          <w:szCs w:val="22"/>
        </w:rPr>
        <w:t>Il verificarsi del fatto dannoso per il quale è prestata la garanzia assicurativa.</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Società </w:t>
      </w:r>
      <w:r w:rsidR="00D67794">
        <w:rPr>
          <w:rFonts w:ascii="Calibri" w:hAnsi="Calibri"/>
          <w:b/>
          <w:bCs/>
          <w:szCs w:val="22"/>
        </w:rPr>
        <w:t>/ Società delegataria</w:t>
      </w:r>
      <w:r>
        <w:rPr>
          <w:rFonts w:ascii="Calibri" w:hAnsi="Calibri"/>
          <w:b/>
          <w:bCs/>
          <w:szCs w:val="22"/>
        </w:rPr>
        <w:t xml:space="preserve">: </w:t>
      </w:r>
      <w:r>
        <w:rPr>
          <w:rFonts w:ascii="Calibri" w:hAnsi="Calibri" w:cs="LucidaSans"/>
          <w:szCs w:val="22"/>
        </w:rPr>
        <w:t>L’impresa assicuratrice nonché le coassicuratrici;</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Stazione fissa di monitoraggio:</w:t>
      </w:r>
      <w:r>
        <w:rPr>
          <w:rFonts w:ascii="Calibri" w:hAnsi="Calibri" w:cs="LucidaSans"/>
          <w:szCs w:val="22"/>
        </w:rPr>
        <w:t xml:space="preserve"> Sito collocato sul territorio della Regione Veneto costituito da cabine, allacciamenti, pali di sostegno e simili, nel quale il Contraente ha installato strumentazione tecnico-scientifica per la rilevazione in continuo di parametri territoriali, meteorologici e/o ambientali.</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Supporti dati: </w:t>
      </w:r>
      <w:r>
        <w:rPr>
          <w:rFonts w:ascii="Calibri" w:hAnsi="Calibri" w:cs="LucidaSans"/>
          <w:szCs w:val="22"/>
        </w:rPr>
        <w:t>Qualsiasi materiale (magnetico, ottico, scheda o banda perforata) usato per memorizzare informazioni elaborabili automaticamente.</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Terremoto: </w:t>
      </w:r>
      <w:r>
        <w:rPr>
          <w:rFonts w:ascii="Calibri" w:hAnsi="Calibri" w:cs="LucidaSans"/>
          <w:szCs w:val="22"/>
        </w:rPr>
        <w:t>Sommovimento brusco e repentino della crosta terrestre dovuto a cause endogene; ai fini dell’applicazione delle franchigie e/o limiti di risarcimento eventualmente previste/i per “Terremoto”, si conviene che le scosse registrate nelle 72 ore successive ad ogni evento che ha dato luogo ad un sinistro indennizzabile sono attribuite ad un medesimo episodio tellurico ed i relativi danni sono da considerarsi pertanto “singolo sinistro”.</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Terrorismo: </w:t>
      </w:r>
      <w:r>
        <w:rPr>
          <w:rFonts w:ascii="Calibri" w:hAnsi="Calibri" w:cs="LucidaSans"/>
          <w:szCs w:val="22"/>
        </w:rPr>
        <w:t xml:space="preserve">Per terrorismo si intende un atto (incluso anche l’uso o la minaccia dell’uso della forza o della violenza) compiuto da qualsiasi persona o gruppo di persone che agiscano da sole o per conto o in collegamento con qualsiasi organizzazione per scopi politici, religiosi o ideologici, inclusa l’intenzione di influenzare qualsiasi governo o di impaurire la popolazione o una sua parte. </w:t>
      </w:r>
    </w:p>
    <w:p w:rsidR="008D020C" w:rsidRDefault="006C32C3">
      <w:pPr>
        <w:numPr>
          <w:ilvl w:val="1"/>
          <w:numId w:val="48"/>
        </w:numPr>
        <w:tabs>
          <w:tab w:val="left" w:pos="360"/>
        </w:tabs>
        <w:autoSpaceDE w:val="0"/>
        <w:spacing w:line="280" w:lineRule="exact"/>
        <w:ind w:left="360"/>
        <w:jc w:val="both"/>
      </w:pPr>
      <w:r>
        <w:rPr>
          <w:rFonts w:ascii="Calibri" w:hAnsi="Calibri"/>
          <w:b/>
          <w:bCs/>
          <w:szCs w:val="22"/>
        </w:rPr>
        <w:t xml:space="preserve">Valori: </w:t>
      </w:r>
      <w:r>
        <w:rPr>
          <w:rFonts w:ascii="Calibri" w:hAnsi="Calibri" w:cs="LucidaSans"/>
          <w:szCs w:val="22"/>
        </w:rPr>
        <w:t>Denaro (ad esempio valuta italiana in banconote e/o moneta) o qualsiasi altro titolo nominativo o al portatore, ricevute di deposito, carte di credito o di debito, assegni, vaglia postali, buoni pasto, buoni benzina, francobolli, valori bollati, polizze di assicurazione e tutti gli altri titoli o contratti di obbligazioni, di denaro, negoziabili o non, o di altri beni immobili o mobili od interessi relativi che ad essi si riferiscono e tutti gli altri documenti rappresentanti un valore, il tutto sia di proprietà dell'Assicurato che di Terzi e del quale l'Assicurato stesso sia in possesso e ne sia o no responsabile.</w:t>
      </w:r>
    </w:p>
    <w:p w:rsidR="008D020C" w:rsidRDefault="006C32C3">
      <w:pPr>
        <w:pageBreakBefore/>
        <w:tabs>
          <w:tab w:val="left" w:pos="360"/>
        </w:tabs>
        <w:autoSpaceDE w:val="0"/>
        <w:spacing w:before="120" w:after="120" w:line="280" w:lineRule="exact"/>
        <w:jc w:val="both"/>
        <w:rPr>
          <w:rFonts w:ascii="Calibri" w:hAnsi="Calibri"/>
          <w:b/>
          <w:sz w:val="24"/>
          <w:szCs w:val="24"/>
        </w:rPr>
      </w:pPr>
      <w:bookmarkStart w:id="15" w:name="_Toc397934545"/>
      <w:bookmarkStart w:id="16" w:name="_Toc484702598"/>
      <w:r>
        <w:rPr>
          <w:rFonts w:ascii="Calibri" w:hAnsi="Calibri"/>
          <w:b/>
          <w:sz w:val="24"/>
          <w:szCs w:val="24"/>
        </w:rPr>
        <w:t>Art. 1.2 – Attività e caratteristiche del rischio</w:t>
      </w:r>
      <w:bookmarkEnd w:id="15"/>
      <w:bookmarkEnd w:id="16"/>
    </w:p>
    <w:p w:rsidR="008D020C" w:rsidRDefault="006C32C3">
      <w:pPr>
        <w:jc w:val="both"/>
        <w:rPr>
          <w:rFonts w:ascii="Calibri" w:hAnsi="Calibri" w:cs="Tahoma"/>
          <w:szCs w:val="22"/>
        </w:rPr>
      </w:pPr>
      <w:r>
        <w:rPr>
          <w:rFonts w:ascii="Calibri" w:hAnsi="Calibri" w:cs="Tahoma"/>
          <w:szCs w:val="22"/>
        </w:rPr>
        <w:t>(a titolo esemplificativo ma non limitativo)</w:t>
      </w:r>
    </w:p>
    <w:p w:rsidR="008D020C" w:rsidRDefault="006C32C3">
      <w:pPr>
        <w:pStyle w:val="Testonormale"/>
        <w:rPr>
          <w:rFonts w:ascii="Calibri" w:hAnsi="Calibri" w:cs="Tahoma"/>
          <w:sz w:val="22"/>
          <w:szCs w:val="22"/>
        </w:rPr>
      </w:pPr>
      <w:r>
        <w:rPr>
          <w:rFonts w:ascii="Calibri" w:hAnsi="Calibri" w:cs="Tahoma"/>
          <w:sz w:val="22"/>
          <w:szCs w:val="22"/>
        </w:rPr>
        <w:t>A condizione che esista interesse assicurabile o che gravi l’obbligo di assicurare per il Contraente, la presente polizza assicura tutti i beni costituenti l’intero patrimonio mobiliare ed immobiliare, sia di proprietà, che in locazione, conduzione, comodato precario, custodia e deposito, ovvero in uso o detenzione a qualsiasi altro titolo utilizzati direttamente o indirettamente tramite terzi per le attività svolte dal Contraente salvo solo quanto espressamente escluso.</w:t>
      </w:r>
    </w:p>
    <w:p w:rsidR="008D020C" w:rsidRDefault="006C32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4"/>
        <w:jc w:val="both"/>
        <w:rPr>
          <w:rFonts w:ascii="Calibri" w:hAnsi="Calibri" w:cs="Tahoma"/>
          <w:szCs w:val="22"/>
        </w:rPr>
      </w:pPr>
      <w:r>
        <w:rPr>
          <w:rFonts w:ascii="Calibri" w:hAnsi="Calibri" w:cs="Tahoma"/>
          <w:szCs w:val="22"/>
        </w:rPr>
        <w:t>Si conviene tra le parti che :</w:t>
      </w:r>
    </w:p>
    <w:p w:rsidR="008D020C" w:rsidRDefault="006C32C3">
      <w:pPr>
        <w:pStyle w:val="Rientrocorpodeltesto"/>
        <w:widowControl w:val="0"/>
        <w:numPr>
          <w:ilvl w:val="0"/>
          <w:numId w:val="50"/>
        </w:numPr>
        <w:tabs>
          <w:tab w:val="left" w:pos="-4758"/>
          <w:tab w:val="left" w:pos="-4608"/>
          <w:tab w:val="left" w:pos="-3888"/>
          <w:tab w:val="left" w:pos="-3168"/>
          <w:tab w:val="left" w:pos="-2928"/>
          <w:tab w:val="left" w:pos="-2448"/>
          <w:tab w:val="left" w:pos="-1728"/>
          <w:tab w:val="left" w:pos="-1008"/>
          <w:tab w:val="left" w:pos="-288"/>
          <w:tab w:val="left" w:pos="432"/>
          <w:tab w:val="left" w:pos="1152"/>
          <w:tab w:val="left" w:pos="1872"/>
          <w:tab w:val="left" w:pos="2592"/>
          <w:tab w:val="left" w:pos="3192"/>
          <w:tab w:val="left" w:pos="3312"/>
        </w:tabs>
        <w:ind w:right="84"/>
        <w:rPr>
          <w:rFonts w:ascii="Calibri" w:hAnsi="Calibri" w:cs="Tahoma"/>
          <w:sz w:val="22"/>
          <w:szCs w:val="22"/>
        </w:rPr>
      </w:pPr>
      <w:r>
        <w:rPr>
          <w:rFonts w:ascii="Calibri" w:hAnsi="Calibri" w:cs="Tahoma"/>
          <w:sz w:val="22"/>
          <w:szCs w:val="22"/>
        </w:rPr>
        <w:t xml:space="preserve">agli effetti della determinazione degli enti assicurati, rientrano immediatamente nella garanzia di cui alla presente polizza gli enti in possesso, godimento, uso e, comunque, in disponibilità dell'Assicurato dopo l'emissione della polizza; la garanzia decorrerà dalla data del titolo relativo o, comunque, da quella della presa in consegna, se anteriore alla precedente. </w:t>
      </w:r>
    </w:p>
    <w:p w:rsidR="008D020C" w:rsidRDefault="006C32C3">
      <w:pPr>
        <w:widowControl w:val="0"/>
        <w:numPr>
          <w:ilvl w:val="0"/>
          <w:numId w:val="50"/>
        </w:numPr>
        <w:tabs>
          <w:tab w:val="left" w:pos="-20520"/>
          <w:tab w:val="left" w:pos="-20370"/>
          <w:tab w:val="left" w:pos="-19650"/>
          <w:tab w:val="left" w:pos="-18930"/>
          <w:tab w:val="left" w:pos="-18210"/>
          <w:tab w:val="left" w:pos="-17490"/>
          <w:tab w:val="left" w:pos="-16770"/>
          <w:tab w:val="left" w:pos="-16050"/>
          <w:tab w:val="left" w:pos="-15330"/>
          <w:tab w:val="left" w:pos="-14610"/>
          <w:tab w:val="left" w:pos="-13890"/>
          <w:tab w:val="left" w:pos="-13170"/>
          <w:tab w:val="left" w:pos="-12450"/>
        </w:tabs>
        <w:spacing w:line="240" w:lineRule="auto"/>
        <w:ind w:right="84"/>
        <w:jc w:val="both"/>
        <w:rPr>
          <w:rFonts w:ascii="Calibri" w:hAnsi="Calibri" w:cs="Tahoma"/>
          <w:szCs w:val="22"/>
        </w:rPr>
      </w:pPr>
      <w:r>
        <w:rPr>
          <w:rFonts w:ascii="Calibri" w:hAnsi="Calibri" w:cs="Tahoma"/>
          <w:szCs w:val="22"/>
        </w:rPr>
        <w:t xml:space="preserve">si intenderanno automaticamente esclusi dalla garanzia gli enti alienati con effetto dalla data del titolo relativo, o comunque, da quella della consegna, se posteriore alla precedente. </w:t>
      </w:r>
    </w:p>
    <w:p w:rsidR="008D020C" w:rsidRDefault="006C32C3">
      <w:pPr>
        <w:widowControl w:val="0"/>
        <w:numPr>
          <w:ilvl w:val="0"/>
          <w:numId w:val="50"/>
        </w:numPr>
        <w:tabs>
          <w:tab w:val="left" w:pos="-20520"/>
          <w:tab w:val="left" w:pos="-20370"/>
          <w:tab w:val="left" w:pos="-19650"/>
          <w:tab w:val="left" w:pos="-18930"/>
          <w:tab w:val="left" w:pos="-18210"/>
          <w:tab w:val="left" w:pos="-17490"/>
          <w:tab w:val="left" w:pos="-16770"/>
          <w:tab w:val="left" w:pos="-16050"/>
          <w:tab w:val="left" w:pos="-15330"/>
          <w:tab w:val="left" w:pos="-14610"/>
          <w:tab w:val="left" w:pos="-13890"/>
          <w:tab w:val="left" w:pos="-13170"/>
          <w:tab w:val="left" w:pos="-12450"/>
        </w:tabs>
        <w:spacing w:line="240" w:lineRule="auto"/>
        <w:ind w:right="84"/>
        <w:jc w:val="both"/>
        <w:rPr>
          <w:rFonts w:ascii="Calibri" w:hAnsi="Calibri" w:cs="Tahoma"/>
          <w:szCs w:val="22"/>
        </w:rPr>
      </w:pPr>
      <w:r>
        <w:rPr>
          <w:rFonts w:ascii="Calibri" w:hAnsi="Calibri" w:cs="Tahoma"/>
          <w:szCs w:val="22"/>
        </w:rPr>
        <w:t>varrà in ogni caso la data della consegna per le ipotesi di restituzione di enti che l'Assicurato detenesse in godimento od uso a qualsiasi titolo. Si precisa che la copertura assicurativa non subirà interruzioni o sospensioni nelle ipotesi in cui l'Assicurato consegni i beni (mobili od immobili) in sua disponibilità ad imprese per l'esecuzione di lavori di qualsiasi genere oppure a terzi in uso a qualsiasi titolo.</w:t>
      </w:r>
    </w:p>
    <w:p w:rsidR="008D020C" w:rsidRDefault="008D02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4"/>
        <w:jc w:val="both"/>
        <w:rPr>
          <w:rFonts w:ascii="Calibri" w:hAnsi="Calibri" w:cs="Tahoma"/>
          <w:szCs w:val="22"/>
        </w:rPr>
      </w:pPr>
    </w:p>
    <w:p w:rsidR="008D020C" w:rsidRDefault="006C32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4"/>
        <w:jc w:val="both"/>
        <w:rPr>
          <w:rFonts w:ascii="Calibri" w:hAnsi="Calibri" w:cs="Tahoma"/>
          <w:szCs w:val="22"/>
        </w:rPr>
      </w:pPr>
      <w:r>
        <w:rPr>
          <w:rFonts w:ascii="Calibri" w:hAnsi="Calibri" w:cs="Tahoma"/>
          <w:szCs w:val="22"/>
        </w:rPr>
        <w:t>A comprovare quanto sopra faranno esclusivamente fede, rimossa fin d'ora al riguardo ogni riserva od eccezione, le evidenze amministrative del Contraente.</w:t>
      </w:r>
    </w:p>
    <w:p w:rsidR="008D020C" w:rsidRDefault="006C32C3">
      <w:pPr>
        <w:jc w:val="both"/>
        <w:rPr>
          <w:rFonts w:ascii="Calibri" w:hAnsi="Calibri" w:cs="Tahoma"/>
          <w:szCs w:val="22"/>
        </w:rPr>
      </w:pPr>
      <w:r>
        <w:rPr>
          <w:rFonts w:ascii="Calibri" w:hAnsi="Calibri" w:cs="Tahoma"/>
          <w:szCs w:val="22"/>
        </w:rPr>
        <w:t>Qualora una determinata cosa o un determinato oggetto non trovasse precisa assegnazione in una delle partite della presente polizza ovvero tale assegnazione risultasse dubbia o controversa, la cosa o l'oggetto verranno attribuiti alla partita "Contenuto".</w:t>
      </w:r>
    </w:p>
    <w:p w:rsidR="008D020C" w:rsidRDefault="006C32C3">
      <w:pPr>
        <w:jc w:val="both"/>
        <w:rPr>
          <w:rFonts w:ascii="Calibri" w:hAnsi="Calibri" w:cs="Tahoma"/>
          <w:szCs w:val="22"/>
        </w:rPr>
      </w:pPr>
      <w:r>
        <w:rPr>
          <w:rFonts w:ascii="Calibri" w:hAnsi="Calibri" w:cs="Tahoma"/>
          <w:szCs w:val="22"/>
        </w:rPr>
        <w:t>Sono altresì compresi gli enti di proprietà dei dipendenti trovantisi nell’ambito delle ubicazioni assicurate del Contraente.</w:t>
      </w:r>
    </w:p>
    <w:p w:rsidR="008D020C" w:rsidRDefault="006C32C3">
      <w:pPr>
        <w:jc w:val="both"/>
        <w:rPr>
          <w:rFonts w:ascii="Calibri" w:hAnsi="Calibri" w:cs="Tahoma"/>
          <w:szCs w:val="22"/>
        </w:rPr>
      </w:pPr>
      <w:r>
        <w:rPr>
          <w:rFonts w:ascii="Calibri" w:hAnsi="Calibri" w:cs="Tahoma"/>
          <w:szCs w:val="22"/>
        </w:rPr>
        <w:t>Il complesso dei fabbricati è di costruzione e copertura generalmente incombustibile; non si esclude tuttavia l'esistenza di costruzioni, realizzate in tutto o in parte in materiali combustibili. Sono compresi in copertura i capannoni pressostatici e simili.</w:t>
      </w:r>
    </w:p>
    <w:p w:rsidR="008D020C" w:rsidRDefault="008D020C">
      <w:pPr>
        <w:jc w:val="both"/>
        <w:rPr>
          <w:rFonts w:ascii="Calibri" w:hAnsi="Calibri" w:cs="Tahoma"/>
          <w:szCs w:val="22"/>
        </w:rPr>
      </w:pPr>
    </w:p>
    <w:p w:rsidR="008D020C" w:rsidRDefault="006C32C3">
      <w:pPr>
        <w:jc w:val="both"/>
        <w:rPr>
          <w:rFonts w:ascii="Calibri" w:hAnsi="Calibri" w:cs="Tahoma"/>
          <w:szCs w:val="22"/>
        </w:rPr>
      </w:pPr>
      <w:r>
        <w:rPr>
          <w:rFonts w:ascii="Calibri" w:hAnsi="Calibri" w:cs="Tahoma"/>
          <w:szCs w:val="22"/>
        </w:rPr>
        <w:t>Gli enti e/o partite tutti/e oggetto della presente polizza potranno essere ubicati e l'attività potrà essere svolta ovunque nell'ambito dell’Unione Europea attraverso ubicazioni od organizzazioni proprie e/o di terzi, gestite in proprio e/o da terzi. In particolare il contenuto si intende garantito anche se ubicato presso immobili di terzi o gestiti da terzi.</w:t>
      </w:r>
    </w:p>
    <w:p w:rsidR="008D020C" w:rsidRDefault="008D020C">
      <w:pPr>
        <w:jc w:val="both"/>
        <w:rPr>
          <w:rFonts w:ascii="Calibri" w:hAnsi="Calibri" w:cs="Tahoma"/>
          <w:szCs w:val="22"/>
        </w:rPr>
      </w:pPr>
    </w:p>
    <w:p w:rsidR="008D020C" w:rsidRDefault="006C32C3">
      <w:pPr>
        <w:jc w:val="both"/>
        <w:rPr>
          <w:rFonts w:ascii="Calibri" w:hAnsi="Calibri" w:cs="Tahoma"/>
          <w:szCs w:val="22"/>
        </w:rPr>
      </w:pPr>
      <w:r>
        <w:rPr>
          <w:rFonts w:ascii="Calibri" w:hAnsi="Calibri" w:cs="Tahoma"/>
          <w:szCs w:val="22"/>
        </w:rPr>
        <w:t>Il contenuto si intende garantito anche se posto all'aperto e/o a bordo di automezzi per il tempo strettamente necessario alle operazioni di carico e scarico, nonché durante il temporaneo stazionamento in attesa dell'inizio del viaggio o delle operazioni di scarico.</w:t>
      </w:r>
    </w:p>
    <w:p w:rsidR="008D020C" w:rsidRDefault="006C32C3">
      <w:pPr>
        <w:jc w:val="both"/>
        <w:rPr>
          <w:rFonts w:ascii="Calibri" w:hAnsi="Calibri" w:cs="Tahoma"/>
          <w:szCs w:val="22"/>
        </w:rPr>
      </w:pPr>
      <w:r>
        <w:rPr>
          <w:rFonts w:ascii="Calibri" w:hAnsi="Calibri" w:cs="Tahoma"/>
          <w:szCs w:val="22"/>
        </w:rPr>
        <w:t>Le attrezzature che per naturale destinazione debbono essere poste su automezzi di proprietà o in uso al Contraente si intendono coperte sempre e comunque quando all’interno di tali automezzi.</w:t>
      </w:r>
    </w:p>
    <w:p w:rsidR="008D020C" w:rsidRDefault="008D020C">
      <w:pPr>
        <w:jc w:val="both"/>
        <w:rPr>
          <w:rFonts w:ascii="Calibri" w:hAnsi="Calibri" w:cs="Tahoma"/>
          <w:szCs w:val="22"/>
        </w:rPr>
      </w:pPr>
    </w:p>
    <w:p w:rsidR="008D020C" w:rsidRDefault="006C32C3">
      <w:pPr>
        <w:jc w:val="both"/>
        <w:rPr>
          <w:rFonts w:ascii="Calibri" w:hAnsi="Calibri" w:cs="Tahoma"/>
          <w:szCs w:val="22"/>
        </w:rPr>
      </w:pPr>
      <w:r>
        <w:rPr>
          <w:rFonts w:ascii="Calibri" w:hAnsi="Calibri" w:cs="Tahoma"/>
          <w:szCs w:val="22"/>
        </w:rPr>
        <w:t>Sono altresì inclusi i danni ai beni assicurati durante e/o a causa di loro movimentazione all'interno di aree private.</w:t>
      </w:r>
    </w:p>
    <w:p w:rsidR="008D020C" w:rsidRDefault="008D020C">
      <w:pPr>
        <w:pStyle w:val="Testonormale"/>
        <w:rPr>
          <w:rFonts w:ascii="Calibri" w:hAnsi="Calibri" w:cs="Tahoma"/>
          <w:sz w:val="22"/>
          <w:szCs w:val="22"/>
        </w:rPr>
      </w:pPr>
    </w:p>
    <w:p w:rsidR="008D020C" w:rsidRDefault="006C32C3">
      <w:pPr>
        <w:pStyle w:val="DWStyle"/>
        <w:tabs>
          <w:tab w:val="left" w:pos="0"/>
          <w:tab w:val="left" w:pos="480"/>
          <w:tab w:val="left" w:pos="720"/>
          <w:tab w:val="left" w:pos="84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both"/>
        <w:rPr>
          <w:rFonts w:ascii="Calibri" w:hAnsi="Calibri" w:cs="Tahoma"/>
          <w:color w:val="auto"/>
          <w:sz w:val="22"/>
          <w:szCs w:val="22"/>
          <w:lang w:val="it-IT"/>
        </w:rPr>
      </w:pPr>
      <w:r>
        <w:rPr>
          <w:rFonts w:ascii="Calibri" w:hAnsi="Calibri" w:cs="Tahoma"/>
          <w:color w:val="auto"/>
          <w:sz w:val="22"/>
          <w:szCs w:val="22"/>
          <w:lang w:val="it-IT"/>
        </w:rPr>
        <w:t xml:space="preserve">Nel caso di modificazioni e/o trasformazioni dei fabbricati e/o degli impianti e dei macchinari esistenti, così come nel caso di nuove costruzioni e/o di installazione e/o collaudo di nuovi macchinari e/o di nuovi impianti/attrezzature, sia che si tratti di ubicazioni esistenti o di costruzione di nuove ubicazioni e relativi fabbricati, impianti, macchinari, attrezzature ecc., l'assicurazione stipulata con la presente polizza è estesa ai danni subiti dalle cose e/o partite tutte assicurate, in conseguenza di eventi non esclusi dalla polizza stessa, anche se originatisi a causa e/o in connessione con le suddette circostanze ed è valida sia per  i nuovi enti, in qualunque stadio si trovino i lavori, sia per i  materiali occorrenti e </w:t>
      </w:r>
      <w:proofErr w:type="spellStart"/>
      <w:r>
        <w:rPr>
          <w:rFonts w:ascii="Calibri" w:hAnsi="Calibri" w:cs="Tahoma"/>
          <w:color w:val="auto"/>
          <w:sz w:val="22"/>
          <w:szCs w:val="22"/>
          <w:lang w:val="it-IT"/>
        </w:rPr>
        <w:t>trovantisi</w:t>
      </w:r>
      <w:proofErr w:type="spellEnd"/>
      <w:r>
        <w:rPr>
          <w:rFonts w:ascii="Calibri" w:hAnsi="Calibri" w:cs="Tahoma"/>
          <w:color w:val="auto"/>
          <w:sz w:val="22"/>
          <w:szCs w:val="22"/>
          <w:lang w:val="it-IT"/>
        </w:rPr>
        <w:t xml:space="preserve"> a </w:t>
      </w:r>
      <w:proofErr w:type="spellStart"/>
      <w:r>
        <w:rPr>
          <w:rFonts w:ascii="Calibri" w:hAnsi="Calibri" w:cs="Tahoma"/>
          <w:color w:val="auto"/>
          <w:sz w:val="22"/>
          <w:szCs w:val="22"/>
          <w:lang w:val="it-IT"/>
        </w:rPr>
        <w:t>pié</w:t>
      </w:r>
      <w:proofErr w:type="spellEnd"/>
      <w:r>
        <w:rPr>
          <w:rFonts w:ascii="Calibri" w:hAnsi="Calibri" w:cs="Tahoma"/>
          <w:color w:val="auto"/>
          <w:sz w:val="22"/>
          <w:szCs w:val="22"/>
          <w:lang w:val="it-IT"/>
        </w:rPr>
        <w:t xml:space="preserve"> d'opera nel perimetro del fabbricato e/o in prossimità del medesimo, di qualunque genere essi siano, sia per i macchinari e attrezzature di cantiere - anche di terzi - se per essi esiste interesse dell'Assicurato o se l'Assicurato - prima del sinistro - ne abbia assunto la responsabilità e/o l'onere di assicurare.</w:t>
      </w:r>
    </w:p>
    <w:p w:rsidR="008D020C" w:rsidRDefault="008D020C">
      <w:pPr>
        <w:pStyle w:val="Testonormale"/>
        <w:rPr>
          <w:rFonts w:ascii="Calibri" w:hAnsi="Calibri" w:cs="Tahoma"/>
          <w:sz w:val="22"/>
          <w:szCs w:val="22"/>
        </w:rPr>
      </w:pPr>
    </w:p>
    <w:p w:rsidR="008D020C" w:rsidRDefault="006C32C3">
      <w:pPr>
        <w:pStyle w:val="Titolo1"/>
        <w:pBdr>
          <w:top w:val="single" w:sz="4" w:space="0" w:color="000000"/>
          <w:left w:val="single" w:sz="4" w:space="0" w:color="000000"/>
          <w:bottom w:val="single" w:sz="4" w:space="0" w:color="000000"/>
          <w:right w:val="single" w:sz="4" w:space="0" w:color="000000"/>
        </w:pBdr>
        <w:shd w:val="clear" w:color="auto" w:fill="F3F3F3"/>
        <w:spacing w:line="280" w:lineRule="exact"/>
        <w:jc w:val="center"/>
        <w:rPr>
          <w:rFonts w:ascii="Calibri" w:hAnsi="Calibri"/>
          <w:b/>
          <w:sz w:val="32"/>
          <w:szCs w:val="32"/>
        </w:rPr>
      </w:pPr>
      <w:bookmarkStart w:id="17" w:name="_Toc397934546"/>
      <w:bookmarkStart w:id="18" w:name="_Toc484702599"/>
      <w:bookmarkStart w:id="19" w:name="_Toc511915502"/>
      <w:bookmarkStart w:id="20" w:name="_Toc512264330"/>
      <w:bookmarkStart w:id="21" w:name="_Toc512610996"/>
      <w:r>
        <w:rPr>
          <w:rFonts w:ascii="Calibri" w:hAnsi="Calibri"/>
          <w:b/>
          <w:sz w:val="32"/>
          <w:szCs w:val="32"/>
        </w:rPr>
        <w:t>SEZIONE 2 - NORME CHE REGOLANO IL CONTRATTO IN GENERALE</w:t>
      </w:r>
      <w:bookmarkEnd w:id="17"/>
      <w:bookmarkEnd w:id="18"/>
      <w:bookmarkEnd w:id="19"/>
      <w:bookmarkEnd w:id="20"/>
      <w:bookmarkEnd w:id="21"/>
    </w:p>
    <w:p w:rsidR="008D020C" w:rsidRDefault="006C32C3">
      <w:pPr>
        <w:pStyle w:val="Titolo2"/>
        <w:spacing w:before="120" w:after="120" w:line="280" w:lineRule="exact"/>
        <w:jc w:val="both"/>
        <w:rPr>
          <w:rFonts w:ascii="Calibri" w:hAnsi="Calibri"/>
          <w:sz w:val="24"/>
          <w:szCs w:val="24"/>
        </w:rPr>
      </w:pPr>
      <w:bookmarkStart w:id="22" w:name="_Toc397934547"/>
      <w:bookmarkStart w:id="23" w:name="_Toc484702600"/>
      <w:bookmarkStart w:id="24" w:name="_Toc511915503"/>
      <w:bookmarkStart w:id="25" w:name="_Toc512264331"/>
      <w:bookmarkStart w:id="26" w:name="_Toc512610997"/>
      <w:r>
        <w:rPr>
          <w:rFonts w:ascii="Calibri" w:hAnsi="Calibri"/>
          <w:sz w:val="24"/>
          <w:szCs w:val="24"/>
        </w:rPr>
        <w:t xml:space="preserve">Art. 2.1 – </w:t>
      </w:r>
      <w:bookmarkEnd w:id="22"/>
      <w:r>
        <w:rPr>
          <w:rFonts w:ascii="Calibri" w:hAnsi="Calibri"/>
          <w:sz w:val="24"/>
          <w:szCs w:val="24"/>
        </w:rPr>
        <w:t>Variazioni del rischio successivamente all’aggiudicazione del contratto</w:t>
      </w:r>
      <w:bookmarkEnd w:id="23"/>
      <w:bookmarkEnd w:id="24"/>
      <w:bookmarkEnd w:id="25"/>
      <w:bookmarkEnd w:id="26"/>
    </w:p>
    <w:p w:rsidR="008D020C" w:rsidRDefault="006C32C3">
      <w:pPr>
        <w:spacing w:after="120" w:line="240" w:lineRule="auto"/>
        <w:jc w:val="both"/>
        <w:rPr>
          <w:rFonts w:ascii="Calibri" w:hAnsi="Calibri" w:cs="LucidaSans"/>
          <w:szCs w:val="22"/>
        </w:rPr>
      </w:pPr>
      <w:r>
        <w:rPr>
          <w:rFonts w:ascii="Calibri" w:hAnsi="Calibri" w:cs="LucidaSans"/>
          <w:szCs w:val="22"/>
        </w:rPr>
        <w:t>Per aggravamento del rischio si intende qualsiasi modifica dovuta a cause sopravvenute, non previste e non prevedibili, che determinano una diversa probabilità di verificarsi di un sinistro ovvero una variazione delle sue conseguenze tali che, se il nuovo stato di cose fosse esistito e fosse stato conosciuto, la Società non avrebbe consentito l'assicurazione o l'avrebbe consentita per un premio più elevato. Le variazioni che devono essere comunicate concernono circostanze di fatto interne all’organizzazione del Contraente in grado di determinare un aggravamento del rischio rilevante. Il Contraente non è tenuto a comunicare variazioni del rischio derivanti da sopravvenienze normative ovvero da modifiche degli orientamenti giurisprudenziali conseguenti a pronunce di merito o di legittimità.</w:t>
      </w:r>
    </w:p>
    <w:p w:rsidR="008D020C" w:rsidRDefault="006C32C3">
      <w:pPr>
        <w:spacing w:after="120" w:line="240" w:lineRule="auto"/>
        <w:jc w:val="both"/>
        <w:rPr>
          <w:rFonts w:ascii="Calibri" w:hAnsi="Calibri" w:cs="LucidaSans"/>
          <w:szCs w:val="22"/>
        </w:rPr>
      </w:pPr>
      <w:r>
        <w:rPr>
          <w:rFonts w:ascii="Calibri" w:hAnsi="Calibri" w:cs="LucidaSans"/>
          <w:szCs w:val="22"/>
        </w:rPr>
        <w:t xml:space="preserve">Qualsiasi circostanza intervenuta successivamente all’aggiudicazione del contratto di assicurazione, che comporti una variazione del rischio, ai sensi del precedente comma, deve essere comunicata per iscritto dal Contraente alla Società. </w:t>
      </w:r>
    </w:p>
    <w:p w:rsidR="008D020C" w:rsidRDefault="006C32C3">
      <w:pPr>
        <w:spacing w:after="120" w:line="240" w:lineRule="auto"/>
        <w:jc w:val="both"/>
        <w:rPr>
          <w:rFonts w:ascii="Calibri" w:hAnsi="Calibri" w:cs="LucidaSans"/>
          <w:szCs w:val="22"/>
        </w:rPr>
      </w:pPr>
      <w:r>
        <w:rPr>
          <w:rFonts w:ascii="Calibri" w:hAnsi="Calibri" w:cs="LucidaSans"/>
          <w:szCs w:val="22"/>
        </w:rPr>
        <w:t>Nel caso di diminuzione del rischio, la Società è tenuta a ridurre il premio o le rate di premio successivi alla comunicazione del Contraente ai sensi dell’art. 1897 C.C. con  rinuncia al relativo diritto di recesso.</w:t>
      </w:r>
    </w:p>
    <w:p w:rsidR="008D020C" w:rsidRDefault="006C32C3">
      <w:pPr>
        <w:pStyle w:val="Titolo2"/>
        <w:spacing w:before="120" w:after="120" w:line="280" w:lineRule="exact"/>
        <w:jc w:val="both"/>
        <w:rPr>
          <w:rFonts w:ascii="Calibri" w:hAnsi="Calibri"/>
          <w:sz w:val="24"/>
          <w:szCs w:val="24"/>
        </w:rPr>
      </w:pPr>
      <w:bookmarkStart w:id="27" w:name="_Toc397934548"/>
      <w:bookmarkStart w:id="28" w:name="_Toc484702601"/>
      <w:bookmarkStart w:id="29" w:name="_Toc511915504"/>
      <w:bookmarkStart w:id="30" w:name="_Toc512264332"/>
      <w:bookmarkStart w:id="31" w:name="_Toc512610998"/>
      <w:r>
        <w:rPr>
          <w:rFonts w:ascii="Calibri" w:hAnsi="Calibri"/>
          <w:sz w:val="24"/>
          <w:szCs w:val="24"/>
        </w:rPr>
        <w:t>Art.2.2 - Assicurazione presso diversi Assicuratori</w:t>
      </w:r>
      <w:bookmarkEnd w:id="27"/>
      <w:bookmarkEnd w:id="28"/>
      <w:bookmarkEnd w:id="29"/>
      <w:bookmarkEnd w:id="30"/>
      <w:bookmarkEnd w:id="31"/>
    </w:p>
    <w:p w:rsidR="008D020C" w:rsidRDefault="006C32C3">
      <w:pPr>
        <w:autoSpaceDE w:val="0"/>
        <w:spacing w:line="280" w:lineRule="exact"/>
        <w:jc w:val="both"/>
        <w:rPr>
          <w:rFonts w:ascii="Calibri" w:hAnsi="Calibri" w:cs="LucidaSans"/>
          <w:szCs w:val="22"/>
        </w:rPr>
      </w:pPr>
      <w:r>
        <w:rPr>
          <w:rFonts w:ascii="Calibri" w:hAnsi="Calibri" w:cs="LucidaSans"/>
          <w:szCs w:val="22"/>
        </w:rPr>
        <w:t>Si conviene tra le Parti che qualora si rivelasse che, per gli stessi enti oggetto del presente contratto, esistono o venissero in seguito stipulate altre polizze direttamente dal Contraente o da terzi che ne abbiano avuto interesse, gli eventuali danni denunciati dall'Assicurato a valere sulla presente polizza saranno liquidati ed indennizzati dalla Società direttamente all'Assicurato medesimo, a prescindere dall'esistenza di altri contratti assicurativi, fermo per la Società ogni altro diritto derivante a norma di legge (art. 1910 C.C.).</w:t>
      </w:r>
    </w:p>
    <w:p w:rsidR="008D020C" w:rsidRDefault="006C32C3">
      <w:pPr>
        <w:autoSpaceDE w:val="0"/>
        <w:spacing w:line="280" w:lineRule="exact"/>
        <w:jc w:val="both"/>
        <w:rPr>
          <w:rFonts w:ascii="Calibri" w:hAnsi="Calibri" w:cs="LucidaSans"/>
          <w:szCs w:val="22"/>
        </w:rPr>
      </w:pPr>
      <w:r>
        <w:rPr>
          <w:rFonts w:ascii="Calibri" w:hAnsi="Calibri" w:cs="LucidaSans"/>
          <w:szCs w:val="22"/>
        </w:rPr>
        <w:t>Si esonera il Contraente dal dare preventiva comunicazione alla Società di eventuali polizze già esistenti e/o quelle che verranno in seguito stipulate sugli stessi rischi oggetto del presente contratto; l'Assicurato ha l’obbligo di farlo in caso di sinistro, se ne è a conoscenza.</w:t>
      </w:r>
    </w:p>
    <w:p w:rsidR="008D020C" w:rsidRDefault="008D020C">
      <w:pPr>
        <w:pStyle w:val="Titolo2"/>
        <w:spacing w:before="120" w:after="120" w:line="280" w:lineRule="exact"/>
        <w:jc w:val="both"/>
        <w:rPr>
          <w:rFonts w:ascii="Calibri" w:hAnsi="Calibri"/>
          <w:sz w:val="24"/>
          <w:szCs w:val="24"/>
        </w:rPr>
      </w:pPr>
      <w:bookmarkStart w:id="32" w:name="_Toc397934549"/>
    </w:p>
    <w:p w:rsidR="008D020C" w:rsidRDefault="006C32C3">
      <w:pPr>
        <w:pStyle w:val="Titolo2"/>
        <w:spacing w:before="120" w:after="120" w:line="280" w:lineRule="exact"/>
        <w:jc w:val="both"/>
        <w:rPr>
          <w:rFonts w:ascii="Calibri" w:hAnsi="Calibri"/>
          <w:sz w:val="24"/>
          <w:szCs w:val="24"/>
        </w:rPr>
      </w:pPr>
      <w:bookmarkStart w:id="33" w:name="_Toc484702602"/>
      <w:bookmarkStart w:id="34" w:name="_Toc511915505"/>
      <w:bookmarkStart w:id="35" w:name="_Toc512264333"/>
      <w:bookmarkStart w:id="36" w:name="_Toc512610999"/>
      <w:r>
        <w:rPr>
          <w:rFonts w:ascii="Calibri" w:hAnsi="Calibri"/>
          <w:sz w:val="24"/>
          <w:szCs w:val="24"/>
        </w:rPr>
        <w:t>Art.2.3 - Durata del contratto</w:t>
      </w:r>
      <w:bookmarkEnd w:id="32"/>
      <w:bookmarkEnd w:id="33"/>
      <w:bookmarkEnd w:id="34"/>
      <w:bookmarkEnd w:id="35"/>
      <w:bookmarkEnd w:id="36"/>
    </w:p>
    <w:p w:rsidR="008D020C" w:rsidRDefault="006C32C3">
      <w:pPr>
        <w:spacing w:line="280" w:lineRule="exact"/>
        <w:jc w:val="both"/>
        <w:rPr>
          <w:rFonts w:ascii="Calibri" w:hAnsi="Calibri"/>
          <w:szCs w:val="22"/>
        </w:rPr>
      </w:pPr>
      <w:r>
        <w:rPr>
          <w:rFonts w:ascii="Calibri" w:hAnsi="Calibri"/>
          <w:szCs w:val="22"/>
        </w:rPr>
        <w:t>L’Assicurazione è s</w:t>
      </w:r>
      <w:r w:rsidR="00623408">
        <w:rPr>
          <w:rFonts w:ascii="Calibri" w:hAnsi="Calibri"/>
          <w:szCs w:val="22"/>
        </w:rPr>
        <w:t>tipulata per la durata di anni 1</w:t>
      </w:r>
      <w:r>
        <w:rPr>
          <w:rFonts w:ascii="Calibri" w:hAnsi="Calibri"/>
          <w:szCs w:val="22"/>
        </w:rPr>
        <w:t xml:space="preserve"> (</w:t>
      </w:r>
      <w:r w:rsidR="00623408">
        <w:rPr>
          <w:rFonts w:ascii="Calibri" w:hAnsi="Calibri"/>
          <w:szCs w:val="22"/>
        </w:rPr>
        <w:t>uno</w:t>
      </w:r>
      <w:r>
        <w:rPr>
          <w:rFonts w:ascii="Calibri" w:hAnsi="Calibri"/>
          <w:szCs w:val="22"/>
        </w:rPr>
        <w:t>)</w:t>
      </w:r>
      <w:bookmarkStart w:id="37" w:name="_GoBack"/>
      <w:bookmarkEnd w:id="37"/>
      <w:r>
        <w:rPr>
          <w:rFonts w:ascii="Calibri" w:hAnsi="Calibri"/>
          <w:szCs w:val="22"/>
        </w:rPr>
        <w:t xml:space="preserve"> e mesi 3 (tre) con effetto dalle ore 24.00 del 30/06/2019 e scaden</w:t>
      </w:r>
      <w:r w:rsidR="00623408">
        <w:rPr>
          <w:rFonts w:ascii="Calibri" w:hAnsi="Calibri"/>
          <w:szCs w:val="22"/>
        </w:rPr>
        <w:t>za alle ore 24.00 del 30/09/2020</w:t>
      </w:r>
      <w:r>
        <w:rPr>
          <w:rFonts w:ascii="Calibri" w:hAnsi="Calibri"/>
          <w:szCs w:val="22"/>
        </w:rPr>
        <w:t xml:space="preserve"> </w:t>
      </w:r>
      <w:r w:rsidR="008D0CDA">
        <w:rPr>
          <w:rFonts w:ascii="Calibri" w:hAnsi="Calibri"/>
          <w:szCs w:val="22"/>
        </w:rPr>
        <w:t>con rateazione unica per l’intera durata contrattuale</w:t>
      </w:r>
      <w:r>
        <w:rPr>
          <w:rFonts w:ascii="Calibri" w:hAnsi="Calibri"/>
          <w:szCs w:val="22"/>
        </w:rPr>
        <w:t>.</w:t>
      </w:r>
    </w:p>
    <w:p w:rsidR="008D020C" w:rsidRDefault="006C32C3">
      <w:pPr>
        <w:spacing w:line="280" w:lineRule="exact"/>
        <w:jc w:val="both"/>
        <w:rPr>
          <w:rFonts w:ascii="Calibri" w:hAnsi="Calibri"/>
          <w:szCs w:val="22"/>
        </w:rPr>
      </w:pPr>
      <w:r>
        <w:rPr>
          <w:rFonts w:ascii="Calibri" w:hAnsi="Calibri"/>
          <w:szCs w:val="22"/>
        </w:rPr>
        <w:t>L’assicurazione non è soggetta a tacito rinnovo pertanto alla sua naturale scadenza sarà priva di effetto.</w:t>
      </w:r>
    </w:p>
    <w:p w:rsidR="008D020C" w:rsidRDefault="008D020C">
      <w:pPr>
        <w:spacing w:line="280" w:lineRule="exact"/>
        <w:jc w:val="both"/>
        <w:rPr>
          <w:rFonts w:ascii="Calibri" w:hAnsi="Calibri"/>
          <w:szCs w:val="22"/>
        </w:rPr>
      </w:pPr>
    </w:p>
    <w:p w:rsidR="008D020C" w:rsidRDefault="006C32C3">
      <w:pPr>
        <w:pStyle w:val="Titolo2"/>
        <w:spacing w:before="120" w:after="120" w:line="280" w:lineRule="exact"/>
        <w:jc w:val="both"/>
        <w:rPr>
          <w:rFonts w:ascii="Calibri" w:hAnsi="Calibri"/>
          <w:sz w:val="24"/>
          <w:szCs w:val="24"/>
        </w:rPr>
      </w:pPr>
      <w:bookmarkStart w:id="38" w:name="_Toc397934550"/>
      <w:bookmarkStart w:id="39" w:name="_Toc484702603"/>
      <w:bookmarkStart w:id="40" w:name="_Toc511915506"/>
      <w:bookmarkStart w:id="41" w:name="_Toc512264334"/>
      <w:bookmarkStart w:id="42" w:name="_Toc512611000"/>
      <w:r>
        <w:rPr>
          <w:rFonts w:ascii="Calibri" w:hAnsi="Calibri"/>
          <w:sz w:val="24"/>
          <w:szCs w:val="24"/>
        </w:rPr>
        <w:t>Art.2.4 - Pagamento del premio e decorrenza della garanzia</w:t>
      </w:r>
      <w:bookmarkEnd w:id="38"/>
      <w:bookmarkEnd w:id="39"/>
      <w:bookmarkEnd w:id="40"/>
      <w:bookmarkEnd w:id="41"/>
      <w:bookmarkEnd w:id="42"/>
    </w:p>
    <w:p w:rsidR="008D020C" w:rsidRDefault="006C32C3">
      <w:pPr>
        <w:spacing w:line="280" w:lineRule="exact"/>
        <w:jc w:val="both"/>
        <w:rPr>
          <w:rFonts w:ascii="Calibri" w:hAnsi="Calibri"/>
          <w:szCs w:val="22"/>
        </w:rPr>
      </w:pPr>
      <w:r>
        <w:rPr>
          <w:rFonts w:ascii="Calibri" w:hAnsi="Calibri"/>
          <w:szCs w:val="22"/>
        </w:rPr>
        <w:t>Il Contraente è tenuto a pagare il premio dell’assicurazione stabilito nella polizza, con applicazione a ciascuna delle rispettive scadenze di una mora di 60 giorni. Pertanto l'assicurazione ha effetto dalle ore 24 del giorno indicato in polizza, se il premio o la prima rata di premio sono stati pagati entro i 60 giorni successivi.</w:t>
      </w:r>
    </w:p>
    <w:p w:rsidR="008D020C" w:rsidRDefault="006C32C3">
      <w:pPr>
        <w:spacing w:line="280" w:lineRule="exact"/>
        <w:jc w:val="both"/>
        <w:rPr>
          <w:rFonts w:ascii="Calibri" w:hAnsi="Calibri"/>
          <w:szCs w:val="22"/>
        </w:rPr>
      </w:pPr>
      <w:r>
        <w:rPr>
          <w:rFonts w:ascii="Calibri" w:hAnsi="Calibri"/>
          <w:szCs w:val="22"/>
        </w:rPr>
        <w:t>Se il Contraente, entro il termine di mora, non paga il premio o la prima rata di premio, i premi successivi o le rate di premio successive, l'assicurazione resta sospesa dalle ore 24.00 del 60° giorno dopo quello della scadenza e riprende vigore dalle ore 24.00 del giorno del pagamento, ferme le successive scadenze (art. 1901 C.C.).</w:t>
      </w:r>
    </w:p>
    <w:p w:rsidR="008D020C" w:rsidRDefault="006C32C3">
      <w:pPr>
        <w:spacing w:line="280" w:lineRule="exact"/>
        <w:jc w:val="both"/>
        <w:rPr>
          <w:rFonts w:ascii="Calibri" w:hAnsi="Calibri"/>
          <w:szCs w:val="22"/>
        </w:rPr>
      </w:pPr>
      <w:r>
        <w:rPr>
          <w:rFonts w:ascii="Calibri" w:hAnsi="Calibri"/>
          <w:szCs w:val="22"/>
        </w:rPr>
        <w:t>I premi potranno essere pagati alla Direzione della Società o alla sede dell’Agenzia alla quale è assegnata la polizza, anche per il tramite del broker.</w:t>
      </w:r>
    </w:p>
    <w:p w:rsidR="008D020C" w:rsidRDefault="006C32C3">
      <w:pPr>
        <w:spacing w:line="280" w:lineRule="exact"/>
        <w:jc w:val="both"/>
        <w:rPr>
          <w:rFonts w:ascii="Calibri" w:hAnsi="Calibri"/>
          <w:szCs w:val="22"/>
        </w:rPr>
      </w:pPr>
      <w:r>
        <w:rPr>
          <w:rFonts w:ascii="Calibri" w:hAnsi="Calibri"/>
          <w:szCs w:val="22"/>
        </w:rPr>
        <w:t>Per regolazioni e/o variazioni che comportino un pagamento di premio, il Contraente potrà pagare tale premio, nei modi di cui sopra, entro 90 giorni dal ricevimento delle relative appendici, salvo termini a lui più favorevoli previsti altrove in polizza.</w:t>
      </w:r>
    </w:p>
    <w:p w:rsidR="008D020C" w:rsidRDefault="006C32C3">
      <w:pPr>
        <w:spacing w:line="280" w:lineRule="exact"/>
        <w:jc w:val="both"/>
        <w:rPr>
          <w:rFonts w:ascii="Calibri" w:hAnsi="Calibri"/>
          <w:szCs w:val="22"/>
        </w:rPr>
      </w:pPr>
      <w:r>
        <w:rPr>
          <w:rFonts w:ascii="Calibri" w:hAnsi="Calibri"/>
          <w:szCs w:val="22"/>
        </w:rPr>
        <w:t>Ai sensi dell'art. 48 del DPR 602/1973 la Società da atto che:</w:t>
      </w:r>
    </w:p>
    <w:p w:rsidR="008D020C" w:rsidRDefault="006C32C3">
      <w:pPr>
        <w:numPr>
          <w:ilvl w:val="0"/>
          <w:numId w:val="51"/>
        </w:numPr>
        <w:spacing w:line="280" w:lineRule="exact"/>
        <w:jc w:val="both"/>
        <w:rPr>
          <w:rFonts w:ascii="Calibri" w:hAnsi="Calibri"/>
          <w:szCs w:val="22"/>
        </w:rPr>
      </w:pPr>
      <w:r>
        <w:rPr>
          <w:rFonts w:ascii="Calibri" w:hAnsi="Calibri"/>
          <w:szCs w:val="22"/>
        </w:rPr>
        <w:t>l'Assicurazione conserva la propria validità anche durante il decorso delle eventuali verifiche effettuata dal Contraente ai sensi del D. M. E. F. del 18 gennaio 2008 n° 40, ivi compreso il periodo di sospensione di 30 giorni di cui all'art. 3 del Decreto.</w:t>
      </w:r>
    </w:p>
    <w:p w:rsidR="008D020C" w:rsidRDefault="006C32C3">
      <w:pPr>
        <w:numPr>
          <w:ilvl w:val="0"/>
          <w:numId w:val="51"/>
        </w:numPr>
        <w:tabs>
          <w:tab w:val="left" w:pos="-16020"/>
        </w:tabs>
        <w:spacing w:line="280" w:lineRule="exact"/>
        <w:jc w:val="both"/>
        <w:rPr>
          <w:rFonts w:ascii="Calibri" w:hAnsi="Calibri"/>
          <w:szCs w:val="22"/>
        </w:rPr>
      </w:pPr>
      <w:r>
        <w:rPr>
          <w:rFonts w:ascii="Calibri" w:hAnsi="Calibri"/>
          <w:szCs w:val="22"/>
        </w:rPr>
        <w:t>Il pagamento effettuato dal Contraente direttamente all'Agente di Riscossione ai sensi dell'art. 72 bis ai sensi dell'art. 72 bis del DPR 602/1973 costituisce adempimento ai fini dell'art. 1901 c.c. nei c</w:t>
      </w:r>
      <w:bookmarkStart w:id="43" w:name="_Toc354502482"/>
      <w:bookmarkStart w:id="44" w:name="_Toc397934551"/>
      <w:r>
        <w:rPr>
          <w:rFonts w:ascii="Calibri" w:hAnsi="Calibri"/>
          <w:szCs w:val="22"/>
        </w:rPr>
        <w:t>onfronti della Società stessa.</w:t>
      </w:r>
    </w:p>
    <w:p w:rsidR="008D020C" w:rsidRDefault="008D020C">
      <w:pPr>
        <w:spacing w:line="280" w:lineRule="exact"/>
        <w:ind w:left="360"/>
        <w:jc w:val="both"/>
        <w:rPr>
          <w:rFonts w:ascii="Calibri" w:hAnsi="Calibri"/>
          <w:szCs w:val="22"/>
        </w:rPr>
      </w:pPr>
    </w:p>
    <w:p w:rsidR="008D020C" w:rsidRDefault="006C32C3">
      <w:pPr>
        <w:pStyle w:val="Titolo2"/>
        <w:spacing w:before="120" w:after="120" w:line="280" w:lineRule="exact"/>
        <w:jc w:val="both"/>
        <w:rPr>
          <w:rFonts w:ascii="Calibri" w:hAnsi="Calibri"/>
          <w:sz w:val="24"/>
          <w:szCs w:val="24"/>
        </w:rPr>
      </w:pPr>
      <w:bookmarkStart w:id="45" w:name="_Toc484702604"/>
      <w:bookmarkStart w:id="46" w:name="_Toc511915507"/>
      <w:bookmarkStart w:id="47" w:name="_Toc512264335"/>
      <w:bookmarkStart w:id="48" w:name="_Toc512611001"/>
      <w:r>
        <w:rPr>
          <w:rFonts w:ascii="Calibri" w:hAnsi="Calibri"/>
          <w:sz w:val="24"/>
          <w:szCs w:val="24"/>
        </w:rPr>
        <w:t>Art.2.5 - Regolazione del premio</w:t>
      </w:r>
      <w:bookmarkEnd w:id="43"/>
      <w:bookmarkEnd w:id="44"/>
      <w:bookmarkEnd w:id="45"/>
      <w:bookmarkEnd w:id="46"/>
      <w:bookmarkEnd w:id="47"/>
      <w:bookmarkEnd w:id="48"/>
      <w:r>
        <w:rPr>
          <w:rFonts w:ascii="Calibri" w:hAnsi="Calibri"/>
          <w:sz w:val="24"/>
          <w:szCs w:val="24"/>
        </w:rPr>
        <w:t xml:space="preserve"> </w:t>
      </w:r>
    </w:p>
    <w:p w:rsidR="008D020C" w:rsidRDefault="006C32C3">
      <w:pPr>
        <w:spacing w:line="280" w:lineRule="exact"/>
        <w:jc w:val="both"/>
        <w:rPr>
          <w:rFonts w:ascii="Calibri" w:hAnsi="Calibri"/>
          <w:szCs w:val="22"/>
        </w:rPr>
      </w:pPr>
      <w:r>
        <w:rPr>
          <w:rFonts w:ascii="Calibri" w:hAnsi="Calibri"/>
          <w:szCs w:val="22"/>
        </w:rPr>
        <w:t>Se il premio è convenuto in tutto o in parte in base ad elementi di rischio variabile, esso viene anticipato in via provvisoria nell'importo risultante dal conteggio esposto in polizza ed è regolato alla fine di ciascun periodo assicurativo annuo o della minor durata del contratto secondo le variazioni intervenute durante lo stesso periodo negli elementi presi come base per il conteggio del premio.</w:t>
      </w:r>
    </w:p>
    <w:p w:rsidR="008D020C" w:rsidRDefault="006C32C3">
      <w:pPr>
        <w:spacing w:line="280" w:lineRule="exact"/>
        <w:jc w:val="both"/>
      </w:pPr>
      <w:r>
        <w:rPr>
          <w:rFonts w:ascii="Calibri" w:hAnsi="Calibri"/>
          <w:szCs w:val="22"/>
        </w:rPr>
        <w:t>A tale scopo, entro 210 giorni dalla fine di ogni periodo annuo di assicurazione, il Contraente deve fornire per iscritto alla Società i dati necessari per il conteggio del premio consuntivo. Le differenze attive o passive risultanti dalla regolazione devono essere pagate nei 60 giorni successivi al ricevimento da parte del Contraente dell'apposita appendice di regolazione emessa dalla Società, ritenuta corretta.</w:t>
      </w:r>
    </w:p>
    <w:p w:rsidR="008D020C" w:rsidRDefault="006C32C3">
      <w:pPr>
        <w:pStyle w:val="Testonormale"/>
        <w:spacing w:before="120" w:line="280" w:lineRule="exact"/>
        <w:rPr>
          <w:rFonts w:ascii="Calibri" w:hAnsi="Calibri"/>
          <w:sz w:val="22"/>
          <w:szCs w:val="22"/>
        </w:rPr>
      </w:pPr>
      <w:r>
        <w:rPr>
          <w:rFonts w:ascii="Calibri" w:hAnsi="Calibri"/>
          <w:sz w:val="22"/>
          <w:szCs w:val="22"/>
        </w:rPr>
        <w:t>Se il Contraente non effettua nei termini prescritti la comunicazione dei dati anzidetti od il pagamento della differenza attiva dovuta, la Società deve fissargli, mediante atto formale di messa in mora, un ulteriore termine non inferiore a 30 giorni dandone comunicazione scritta, trascorso il quale il premio anticipato in via  provvisoria per le rate successive viene considerato in conto od a garanzia di quello relativo al periodo assicurativo annuo per il quale non ha avuto luogo la regolazione od il pagamento della differenza attiva e la garanzia resta sospesa fino alle ore 24.00 del giorno in cui il Contraente abbia adempiuto i suoi obblighi, salvo il diritto per la Società di agire giudizialmente o di dichiarare, con lettera raccomandata, la risoluzione del contratto.</w:t>
      </w:r>
    </w:p>
    <w:p w:rsidR="008D020C" w:rsidRDefault="006C32C3">
      <w:pPr>
        <w:pStyle w:val="Testonormale"/>
        <w:spacing w:before="120" w:line="280" w:lineRule="exact"/>
        <w:rPr>
          <w:rFonts w:ascii="Calibri" w:hAnsi="Calibri"/>
          <w:sz w:val="22"/>
          <w:szCs w:val="22"/>
        </w:rPr>
      </w:pPr>
      <w:r>
        <w:rPr>
          <w:rFonts w:ascii="Calibri" w:hAnsi="Calibri"/>
          <w:sz w:val="22"/>
          <w:szCs w:val="22"/>
        </w:rPr>
        <w:t>In caso di mancata comunicazione dei dati di regolazione o di mancato pagamento del premio di conguaglio non dovuti a comportamento doloso del Contraente, gli eventuali sinistri potranno essere indennizzati nella stessa proporzione esistente tra il premio versato a deposito e l'intero premio dovuto (deposito più conguaglio).</w:t>
      </w:r>
    </w:p>
    <w:p w:rsidR="008D020C" w:rsidRDefault="006C32C3">
      <w:pPr>
        <w:spacing w:before="120" w:line="280" w:lineRule="exact"/>
        <w:jc w:val="both"/>
        <w:rPr>
          <w:rFonts w:ascii="Calibri" w:hAnsi="Calibri"/>
          <w:szCs w:val="22"/>
        </w:rPr>
      </w:pPr>
      <w:r>
        <w:rPr>
          <w:rFonts w:ascii="Calibri" w:hAnsi="Calibri"/>
          <w:szCs w:val="22"/>
        </w:rPr>
        <w:t>Per i contratti scaduti, se il Contraente non adempie gli obblighi relativi alla regolazione del premio, la Società deve fissargli lo stesso termine di 30 giorni trascorso il quale, fermo il suo diritto di agire giudizialmente, la Società stessa non è obbligata per i sinistri accaduti nel periodo al quale si riferisce la mancata regolazione.</w:t>
      </w:r>
    </w:p>
    <w:p w:rsidR="008D020C" w:rsidRDefault="006C32C3">
      <w:pPr>
        <w:spacing w:before="120" w:line="280" w:lineRule="exact"/>
        <w:jc w:val="both"/>
        <w:rPr>
          <w:rFonts w:ascii="Calibri" w:hAnsi="Calibri"/>
          <w:szCs w:val="22"/>
        </w:rPr>
      </w:pPr>
      <w:r>
        <w:rPr>
          <w:rFonts w:ascii="Calibri" w:hAnsi="Calibri"/>
          <w:szCs w:val="22"/>
        </w:rPr>
        <w:t>La Società ha il diritto di effettuare verifiche e controlli per i quali il Contraente è tenuto a fornire i chiarimenti e le documentazioni necessarie.</w:t>
      </w:r>
    </w:p>
    <w:p w:rsidR="008D020C" w:rsidRDefault="008D020C">
      <w:pPr>
        <w:pStyle w:val="Titolo2"/>
        <w:spacing w:after="120" w:line="240" w:lineRule="auto"/>
        <w:jc w:val="both"/>
        <w:rPr>
          <w:rFonts w:ascii="Calibri" w:hAnsi="Calibri"/>
          <w:sz w:val="20"/>
        </w:rPr>
      </w:pPr>
      <w:bookmarkStart w:id="49" w:name="_Toc433972687"/>
      <w:bookmarkStart w:id="50" w:name="_Toc437874273"/>
      <w:bookmarkStart w:id="51" w:name="_Toc438550440"/>
      <w:bookmarkStart w:id="52" w:name="_Toc397934552"/>
    </w:p>
    <w:p w:rsidR="008D020C" w:rsidRDefault="006C32C3">
      <w:pPr>
        <w:pStyle w:val="Titolo2"/>
        <w:spacing w:before="120" w:after="120" w:line="280" w:lineRule="exact"/>
        <w:jc w:val="both"/>
        <w:rPr>
          <w:rFonts w:ascii="Calibri" w:hAnsi="Calibri"/>
          <w:sz w:val="24"/>
          <w:szCs w:val="24"/>
        </w:rPr>
      </w:pPr>
      <w:bookmarkStart w:id="53" w:name="_Toc484702605"/>
      <w:bookmarkStart w:id="54" w:name="_Toc511915508"/>
      <w:bookmarkStart w:id="55" w:name="_Toc512264336"/>
      <w:bookmarkStart w:id="56" w:name="_Toc512611002"/>
      <w:r>
        <w:rPr>
          <w:rFonts w:ascii="Calibri" w:hAnsi="Calibri"/>
          <w:sz w:val="24"/>
          <w:szCs w:val="24"/>
        </w:rPr>
        <w:t>Art. 2.6 – Revisione del prezzo</w:t>
      </w:r>
      <w:bookmarkEnd w:id="49"/>
      <w:bookmarkEnd w:id="50"/>
      <w:bookmarkEnd w:id="51"/>
      <w:bookmarkEnd w:id="53"/>
      <w:bookmarkEnd w:id="54"/>
      <w:bookmarkEnd w:id="55"/>
      <w:bookmarkEnd w:id="56"/>
    </w:p>
    <w:p w:rsidR="008D020C" w:rsidRDefault="006C32C3">
      <w:pPr>
        <w:spacing w:after="120" w:line="240" w:lineRule="auto"/>
        <w:jc w:val="both"/>
        <w:rPr>
          <w:rFonts w:ascii="Calibri" w:hAnsi="Calibri"/>
          <w:szCs w:val="22"/>
        </w:rPr>
      </w:pPr>
      <w:r>
        <w:rPr>
          <w:rFonts w:ascii="Calibri" w:hAnsi="Calibri"/>
          <w:szCs w:val="22"/>
        </w:rPr>
        <w:t xml:space="preserve">Al verificarsi delle ipotesi di variazione del rischio previsti all’Art. 2.1 “Variazioni del rischio successivamente all’aggiudicazione del contratto”, ovvero nel caso in cui l’ammontare dei sinistri pagati dalla Società sommato al computo degli importi posti a riserva dalla Società per i sinistri non ancora pagati, risulti eccedere, alla data della richiesta, l’ammontare del premio, al netto delle imposte, pagato dal Contraente o oggetto di regolazione per il medesimo periodo di oltre il 25%, la Società potrà richiedere, ai sensi dell’art. 106 del </w:t>
      </w:r>
      <w:proofErr w:type="spellStart"/>
      <w:r>
        <w:rPr>
          <w:rFonts w:ascii="Calibri" w:hAnsi="Calibri"/>
          <w:szCs w:val="22"/>
        </w:rPr>
        <w:t>D.Lgs.</w:t>
      </w:r>
      <w:proofErr w:type="spellEnd"/>
      <w:r>
        <w:rPr>
          <w:rFonts w:ascii="Calibri" w:hAnsi="Calibri"/>
          <w:szCs w:val="22"/>
        </w:rPr>
        <w:t xml:space="preserve"> 50/2016 “Codice degli Appalti”, la revisione del prezzo. A tal fine si precisa che, ai soli fini del calcolo revisionale, nel rapporto sinistri a premi di cui al precedente comma, verrà computato solo il 75% degli importi posti a riserva dalla Società per i sinistri riservati e non ancora pagati.</w:t>
      </w:r>
    </w:p>
    <w:p w:rsidR="008D020C" w:rsidRDefault="006C32C3">
      <w:pPr>
        <w:spacing w:after="120" w:line="240" w:lineRule="auto"/>
        <w:jc w:val="both"/>
      </w:pPr>
      <w:r>
        <w:rPr>
          <w:rFonts w:ascii="Calibri" w:hAnsi="Calibri"/>
          <w:szCs w:val="22"/>
        </w:rPr>
        <w:t>Il Contraente, entro 15 giorni, a seguito della relativa istruttoria e tenuto conto delle richieste formulate, decide in ordine alle stesse, formulando la propria controproposta di revisione. In caso di accordo tra le parti, si provvede alla modifica del contratto; qualora sia pattuito un aumento dei premi, il Contraente provvede a corrispondere l’integrazione del premio nei termini di cui all’art. 2.4 “Pagamento e regolazione del premio e decorrenza della garanzia”.</w:t>
      </w:r>
    </w:p>
    <w:p w:rsidR="008D020C" w:rsidRDefault="008D020C">
      <w:pPr>
        <w:pStyle w:val="Titolo2"/>
        <w:spacing w:after="120" w:line="240" w:lineRule="auto"/>
        <w:jc w:val="both"/>
        <w:rPr>
          <w:rFonts w:ascii="Calibri" w:hAnsi="Calibri"/>
          <w:sz w:val="20"/>
        </w:rPr>
      </w:pPr>
      <w:bookmarkStart w:id="57" w:name="_Toc420051539"/>
      <w:bookmarkStart w:id="58" w:name="_Toc423087096"/>
      <w:bookmarkStart w:id="59" w:name="_Toc433972688"/>
      <w:bookmarkStart w:id="60" w:name="_Toc437874274"/>
      <w:bookmarkStart w:id="61" w:name="_Toc438550441"/>
    </w:p>
    <w:p w:rsidR="008D020C" w:rsidRDefault="006C32C3">
      <w:pPr>
        <w:pStyle w:val="Titolo2"/>
        <w:spacing w:before="120" w:after="120" w:line="280" w:lineRule="exact"/>
        <w:jc w:val="both"/>
        <w:rPr>
          <w:rFonts w:ascii="Calibri" w:hAnsi="Calibri"/>
          <w:sz w:val="24"/>
          <w:szCs w:val="24"/>
        </w:rPr>
      </w:pPr>
      <w:bookmarkStart w:id="62" w:name="_Toc484702606"/>
      <w:bookmarkStart w:id="63" w:name="_Toc511915509"/>
      <w:bookmarkStart w:id="64" w:name="_Toc512264337"/>
      <w:bookmarkStart w:id="65" w:name="_Toc512611003"/>
      <w:r>
        <w:rPr>
          <w:rFonts w:ascii="Calibri" w:hAnsi="Calibri"/>
          <w:sz w:val="24"/>
          <w:szCs w:val="24"/>
        </w:rPr>
        <w:t>Art. 2.7 – Recesso della Società</w:t>
      </w:r>
      <w:bookmarkEnd w:id="57"/>
      <w:bookmarkEnd w:id="58"/>
      <w:bookmarkEnd w:id="59"/>
      <w:bookmarkEnd w:id="60"/>
      <w:bookmarkEnd w:id="61"/>
      <w:bookmarkEnd w:id="62"/>
      <w:bookmarkEnd w:id="63"/>
      <w:bookmarkEnd w:id="64"/>
      <w:bookmarkEnd w:id="65"/>
    </w:p>
    <w:p w:rsidR="008D020C" w:rsidRDefault="006C32C3">
      <w:pPr>
        <w:spacing w:after="120" w:line="240" w:lineRule="auto"/>
        <w:jc w:val="both"/>
        <w:rPr>
          <w:rFonts w:ascii="Calibri" w:hAnsi="Calibri"/>
          <w:szCs w:val="22"/>
        </w:rPr>
      </w:pPr>
      <w:r>
        <w:rPr>
          <w:rFonts w:ascii="Calibri" w:hAnsi="Calibri"/>
          <w:szCs w:val="22"/>
        </w:rPr>
        <w:t>La Società ha diritto di recedere dal contratto esclusivamente nei seguenti casi con le modalità di seguito indicate:</w:t>
      </w:r>
    </w:p>
    <w:p w:rsidR="008D020C" w:rsidRDefault="006C32C3">
      <w:pPr>
        <w:pStyle w:val="Titolo2"/>
        <w:spacing w:after="120" w:line="240" w:lineRule="auto"/>
        <w:jc w:val="both"/>
        <w:rPr>
          <w:rFonts w:ascii="Calibri" w:hAnsi="Calibri"/>
          <w:i/>
          <w:sz w:val="20"/>
        </w:rPr>
      </w:pPr>
      <w:bookmarkStart w:id="66" w:name="_Toc438550442"/>
      <w:bookmarkStart w:id="67" w:name="_Toc484702607"/>
      <w:bookmarkStart w:id="68" w:name="_Toc511915510"/>
      <w:bookmarkStart w:id="69" w:name="_Toc512264338"/>
      <w:bookmarkStart w:id="70" w:name="_Toc512611004"/>
      <w:r>
        <w:rPr>
          <w:rFonts w:ascii="Calibri" w:hAnsi="Calibri"/>
          <w:i/>
          <w:sz w:val="20"/>
        </w:rPr>
        <w:t>Art. 2.7.1 – Recesso per dichiarazioni inesatte o reticenze del Contraente</w:t>
      </w:r>
      <w:bookmarkEnd w:id="66"/>
      <w:bookmarkEnd w:id="67"/>
      <w:bookmarkEnd w:id="68"/>
      <w:bookmarkEnd w:id="69"/>
      <w:bookmarkEnd w:id="70"/>
    </w:p>
    <w:p w:rsidR="008D020C" w:rsidRDefault="006C32C3">
      <w:pPr>
        <w:spacing w:after="120" w:line="240" w:lineRule="auto"/>
        <w:jc w:val="both"/>
      </w:pPr>
      <w:r>
        <w:rPr>
          <w:rFonts w:ascii="Calibri" w:hAnsi="Calibri"/>
          <w:szCs w:val="22"/>
        </w:rPr>
        <w:t xml:space="preserve">Le </w:t>
      </w:r>
      <w:hyperlink r:id="rId7" w:tooltip="Dizionario Giuridico: Dichiarazione inesatta all'assicuratore" w:history="1">
        <w:r>
          <w:rPr>
            <w:rFonts w:ascii="Calibri" w:hAnsi="Calibri"/>
            <w:szCs w:val="22"/>
          </w:rPr>
          <w:t>dichiarazioni inesatte</w:t>
        </w:r>
      </w:hyperlink>
      <w:r>
        <w:rPr>
          <w:rFonts w:ascii="Calibri" w:hAnsi="Calibri"/>
          <w:szCs w:val="22"/>
        </w:rPr>
        <w:t xml:space="preserve"> e le </w:t>
      </w:r>
      <w:hyperlink r:id="rId8" w:tooltip="Dizionario Giuridico: Dichiarazione reticente all'assicuratore" w:history="1">
        <w:r>
          <w:rPr>
            <w:rFonts w:ascii="Calibri" w:hAnsi="Calibri"/>
            <w:szCs w:val="22"/>
          </w:rPr>
          <w:t>reticenze</w:t>
        </w:r>
      </w:hyperlink>
      <w:r>
        <w:rPr>
          <w:rFonts w:ascii="Calibri" w:hAnsi="Calibri"/>
          <w:szCs w:val="22"/>
        </w:rPr>
        <w:t xml:space="preserve"> del contraente, relative a circostanze tali che la Società non avrebbe dato il suo consenso o non lo avrebbe dato alle medesime condizioni se avesse conosciuto il vero stato delle cose, consentono, qualora il contraente abbia agito senza </w:t>
      </w:r>
      <w:hyperlink r:id="rId9" w:tooltip="Dizionario Giuridico: Dolo determinante o causam dans" w:history="1">
        <w:r>
          <w:rPr>
            <w:rFonts w:ascii="Calibri" w:hAnsi="Calibri"/>
            <w:szCs w:val="22"/>
          </w:rPr>
          <w:t>dolo</w:t>
        </w:r>
      </w:hyperlink>
      <w:r>
        <w:rPr>
          <w:rFonts w:ascii="Calibri" w:hAnsi="Calibri"/>
          <w:szCs w:val="22"/>
        </w:rPr>
        <w:t xml:space="preserve"> o </w:t>
      </w:r>
      <w:hyperlink r:id="rId10" w:tooltip="Dizionario Giuridico: Colpa grave" w:history="1">
        <w:r>
          <w:rPr>
            <w:rFonts w:ascii="Calibri" w:hAnsi="Calibri"/>
            <w:szCs w:val="22"/>
          </w:rPr>
          <w:t>colpa grave</w:t>
        </w:r>
      </w:hyperlink>
      <w:r>
        <w:rPr>
          <w:rFonts w:ascii="Calibri" w:hAnsi="Calibri"/>
          <w:szCs w:val="22"/>
        </w:rPr>
        <w:t xml:space="preserve">, alla Società di </w:t>
      </w:r>
      <w:hyperlink r:id="rId11" w:tooltip="Dizionario Giuridico: Recesso" w:history="1">
        <w:r>
          <w:rPr>
            <w:rFonts w:ascii="Calibri" w:hAnsi="Calibri"/>
            <w:szCs w:val="22"/>
          </w:rPr>
          <w:t>recedere</w:t>
        </w:r>
      </w:hyperlink>
      <w:r>
        <w:rPr>
          <w:rFonts w:ascii="Calibri" w:hAnsi="Calibri"/>
          <w:szCs w:val="22"/>
        </w:rPr>
        <w:t xml:space="preserve"> dal contratto stesso con un preavviso non inferiore a 90 giorni, mediante dichiarazione da inviare dalla Società al Contraente entro e non oltre tre mesi dal giorno in cui la Società ha conosciuto l'inesattezza della dichiarazione o la reticenza, mediante lettera raccomandata A/R o PEC. </w:t>
      </w:r>
    </w:p>
    <w:p w:rsidR="008D020C" w:rsidRDefault="006C32C3">
      <w:pPr>
        <w:spacing w:after="120" w:line="240" w:lineRule="auto"/>
        <w:jc w:val="both"/>
        <w:rPr>
          <w:rFonts w:ascii="Calibri" w:hAnsi="Calibri"/>
          <w:szCs w:val="22"/>
        </w:rPr>
      </w:pPr>
      <w:r>
        <w:rPr>
          <w:rFonts w:ascii="Calibri" w:hAnsi="Calibri"/>
          <w:szCs w:val="22"/>
        </w:rPr>
        <w:t>Nella fattispecie di cui al precedente comma, qualora si verifichi  un sinistro prima che l'inesattezza della dichiarazione o la reticenza sia conosciuta dalla Società, o prima che questa abbia dichiarato di recedere dal contratto, la Società è comunque tenuta, in deroga a quanto previsto dal comma 2 dell’art. 1893 c.c., al pagamento dell’indennizzo per l’intero.</w:t>
      </w:r>
    </w:p>
    <w:p w:rsidR="008D020C" w:rsidRDefault="006C32C3">
      <w:pPr>
        <w:pStyle w:val="Titolo2"/>
        <w:spacing w:after="120" w:line="240" w:lineRule="auto"/>
        <w:jc w:val="both"/>
        <w:rPr>
          <w:rFonts w:ascii="Calibri" w:hAnsi="Calibri"/>
          <w:i/>
          <w:sz w:val="20"/>
        </w:rPr>
      </w:pPr>
      <w:bookmarkStart w:id="71" w:name="_Toc438550443"/>
      <w:bookmarkStart w:id="72" w:name="_Toc484702608"/>
      <w:bookmarkStart w:id="73" w:name="_Toc511915511"/>
      <w:bookmarkStart w:id="74" w:name="_Toc512264339"/>
      <w:bookmarkStart w:id="75" w:name="_Toc512611005"/>
      <w:r>
        <w:rPr>
          <w:rFonts w:ascii="Calibri" w:hAnsi="Calibri"/>
          <w:i/>
          <w:sz w:val="20"/>
        </w:rPr>
        <w:t>Art. 2.7.2 – Recesso per aggravamento del rischio</w:t>
      </w:r>
      <w:bookmarkEnd w:id="71"/>
      <w:bookmarkEnd w:id="72"/>
      <w:bookmarkEnd w:id="73"/>
      <w:bookmarkEnd w:id="74"/>
      <w:bookmarkEnd w:id="75"/>
    </w:p>
    <w:p w:rsidR="008D020C" w:rsidRDefault="006C32C3">
      <w:pPr>
        <w:spacing w:after="120" w:line="240" w:lineRule="auto"/>
        <w:jc w:val="both"/>
      </w:pPr>
      <w:r>
        <w:rPr>
          <w:rFonts w:ascii="Calibri" w:hAnsi="Calibri"/>
          <w:szCs w:val="22"/>
        </w:rPr>
        <w:t xml:space="preserve">Dopo il trentesimo giorno successivo alla proposta di cui all’art. 2.6 “Revisione del prezzo”, presentata dalla Società, ovvero al termine della trattativa instaurata ai sensi del comma 2 del medesimo articolo, in caso di mancato accordo tra le parti, la Società può recedere dal contratto di assicurazione con preavviso non inferiore a 90 giorni, da comunicarsi al Contraente tramite Raccomandata A/R o PEC. </w:t>
      </w:r>
    </w:p>
    <w:p w:rsidR="008D020C" w:rsidRDefault="006C32C3">
      <w:pPr>
        <w:pStyle w:val="Titolo2"/>
        <w:spacing w:after="120" w:line="240" w:lineRule="auto"/>
        <w:jc w:val="both"/>
        <w:rPr>
          <w:rFonts w:ascii="Calibri" w:hAnsi="Calibri"/>
          <w:i/>
          <w:sz w:val="20"/>
        </w:rPr>
      </w:pPr>
      <w:bookmarkStart w:id="76" w:name="_Toc438550444"/>
      <w:bookmarkStart w:id="77" w:name="_Toc484702609"/>
      <w:bookmarkStart w:id="78" w:name="_Toc511915512"/>
      <w:bookmarkStart w:id="79" w:name="_Toc512264340"/>
      <w:bookmarkStart w:id="80" w:name="_Toc512611006"/>
      <w:r>
        <w:rPr>
          <w:rFonts w:ascii="Calibri" w:hAnsi="Calibri"/>
          <w:i/>
          <w:sz w:val="20"/>
        </w:rPr>
        <w:t>Art. 2.7.3 - Norme comuni in tutte le ipotesi di recesso</w:t>
      </w:r>
      <w:bookmarkEnd w:id="76"/>
      <w:bookmarkEnd w:id="77"/>
      <w:bookmarkEnd w:id="78"/>
      <w:bookmarkEnd w:id="79"/>
      <w:bookmarkEnd w:id="80"/>
    </w:p>
    <w:p w:rsidR="008D020C" w:rsidRDefault="006C32C3">
      <w:pPr>
        <w:spacing w:after="120" w:line="240" w:lineRule="auto"/>
        <w:jc w:val="both"/>
        <w:rPr>
          <w:rFonts w:ascii="Calibri" w:hAnsi="Calibri"/>
          <w:szCs w:val="22"/>
        </w:rPr>
      </w:pPr>
      <w:r>
        <w:rPr>
          <w:rFonts w:ascii="Calibri" w:hAnsi="Calibri"/>
          <w:szCs w:val="22"/>
        </w:rPr>
        <w:t>La Società, entro 30 giorni dalla data d’efficacia del recesso, rimborsa la parte di premio, al netto dell’imposta governativa, relativa al periodo di rischio non corso. Ai fini del rimborso si tiene conto di eventuali importi dovuti dal Contraente.</w:t>
      </w:r>
    </w:p>
    <w:p w:rsidR="008D020C" w:rsidRDefault="006C32C3">
      <w:pPr>
        <w:spacing w:after="120" w:line="240" w:lineRule="auto"/>
        <w:jc w:val="both"/>
      </w:pPr>
      <w:r>
        <w:rPr>
          <w:rFonts w:ascii="Calibri" w:hAnsi="Calibri"/>
          <w:szCs w:val="22"/>
        </w:rPr>
        <w:t>In tutte le ipotesi di recesso, come disciplinate agli artt. 2.7.1 e 2.7.2, la Società congiuntamente alla volontà espressa di recedere dal contratto dovrà fornire, nella comunicazione stessa di recesso, al Contraente tutti i dati di cui all’art. 2.17 “Obbligo di fornire dati sull’andamento del rischio” necessari per la redazione del bando di gara per l’affidamento del</w:t>
      </w:r>
      <w:r>
        <w:rPr>
          <w:rFonts w:ascii="Calibri" w:hAnsi="Calibri" w:cs="Times New Roman"/>
          <w:sz w:val="20"/>
        </w:rPr>
        <w:t xml:space="preserve"> </w:t>
      </w:r>
      <w:r>
        <w:rPr>
          <w:rFonts w:ascii="Calibri" w:hAnsi="Calibri"/>
          <w:szCs w:val="22"/>
        </w:rPr>
        <w:t>nuovo contratto assicurativo. Si precisa che il recesso non produce effetto in caso di mancata produzione dei dati richiamati.</w:t>
      </w:r>
    </w:p>
    <w:p w:rsidR="008D020C" w:rsidRDefault="006C32C3">
      <w:pPr>
        <w:spacing w:after="120" w:line="240" w:lineRule="auto"/>
        <w:jc w:val="both"/>
      </w:pPr>
      <w:r>
        <w:rPr>
          <w:rFonts w:ascii="Calibri" w:hAnsi="Calibri"/>
          <w:szCs w:val="22"/>
        </w:rPr>
        <w:t xml:space="preserve">In tutte le ipotesi di recesso, come disciplinate dagli artt. 2.7.1 e 2.7.2, qualora alla data di efficacia dello stesso, il Contraente non sia riuscito ad affidare il nuovo contratto di assicurazione, a semplice richiesta di quest’ultimo, la Società s’impegna a prorogare l’assicurazione alle medesime condizioni, contrattuali ed economiche, in vigore per un periodo massimo di 180 (centottanta) giorni (c.d. “proroga tecnica”). </w:t>
      </w:r>
    </w:p>
    <w:p w:rsidR="008D020C" w:rsidRDefault="006C32C3">
      <w:pPr>
        <w:pStyle w:val="Titolo2"/>
        <w:spacing w:before="120" w:after="120" w:line="280" w:lineRule="exact"/>
        <w:jc w:val="both"/>
        <w:rPr>
          <w:rFonts w:ascii="Calibri" w:hAnsi="Calibri"/>
          <w:sz w:val="24"/>
          <w:szCs w:val="24"/>
        </w:rPr>
      </w:pPr>
      <w:bookmarkStart w:id="81" w:name="_Toc380404393"/>
      <w:bookmarkStart w:id="82" w:name="_Toc397934553"/>
      <w:bookmarkStart w:id="83" w:name="_Toc484702610"/>
      <w:bookmarkStart w:id="84" w:name="_Toc511915513"/>
      <w:bookmarkStart w:id="85" w:name="_Toc512264341"/>
      <w:bookmarkStart w:id="86" w:name="_Toc512611007"/>
      <w:bookmarkEnd w:id="52"/>
      <w:r>
        <w:rPr>
          <w:rFonts w:ascii="Calibri" w:hAnsi="Calibri"/>
          <w:sz w:val="24"/>
          <w:szCs w:val="24"/>
        </w:rPr>
        <w:t>Art.2.8 - Obbligo di ricorso al MEPA e convenzioni CONSIP</w:t>
      </w:r>
      <w:bookmarkEnd w:id="81"/>
      <w:bookmarkEnd w:id="82"/>
      <w:bookmarkEnd w:id="83"/>
      <w:bookmarkEnd w:id="84"/>
      <w:bookmarkEnd w:id="85"/>
      <w:bookmarkEnd w:id="86"/>
    </w:p>
    <w:p w:rsidR="008D020C" w:rsidRDefault="006C32C3">
      <w:pPr>
        <w:spacing w:line="280" w:lineRule="exact"/>
        <w:jc w:val="both"/>
      </w:pPr>
      <w:r>
        <w:rPr>
          <w:rFonts w:ascii="Calibri" w:hAnsi="Calibri" w:cs="LucidaSans"/>
          <w:szCs w:val="22"/>
        </w:rPr>
        <w:t xml:space="preserve">I servizi oggetto del presente contratto, al momento dell’indizione della gara, non costituivano oggetto di convenzioni CONSIP e non sono disponibili nel MEPA. Il contratto stipulato all’esito della presente procedura é sottoposto alla condizione risolutiva, ai sensi dell’art.1, comma 7 del D.L. 95/2012 [come convertito con </w:t>
      </w:r>
      <w:proofErr w:type="spellStart"/>
      <w:r>
        <w:rPr>
          <w:rFonts w:ascii="Calibri" w:hAnsi="Calibri" w:cs="LucidaSans"/>
          <w:szCs w:val="22"/>
        </w:rPr>
        <w:t>l.n.</w:t>
      </w:r>
      <w:proofErr w:type="spellEnd"/>
      <w:r>
        <w:rPr>
          <w:rFonts w:ascii="Calibri" w:hAnsi="Calibri" w:cs="LucidaSans"/>
          <w:szCs w:val="22"/>
        </w:rPr>
        <w:t xml:space="preserve"> 135/2012], in caso di intervenuta disponibilità di convenzioni </w:t>
      </w:r>
      <w:proofErr w:type="spellStart"/>
      <w:r>
        <w:rPr>
          <w:rFonts w:ascii="Calibri" w:hAnsi="Calibri" w:cs="LucidaSans"/>
          <w:szCs w:val="22"/>
        </w:rPr>
        <w:t>Consip</w:t>
      </w:r>
      <w:proofErr w:type="spellEnd"/>
      <w:r>
        <w:rPr>
          <w:rFonts w:ascii="Calibri" w:hAnsi="Calibri" w:cs="LucidaSans"/>
          <w:szCs w:val="22"/>
        </w:rPr>
        <w:t xml:space="preserve"> e/o di centrali di committenza regionali che prevedano condizioni di maggior vantaggio economico. Resta salva la possibilità per il contraente di adeguarsi ai predetti corrispettivi più favorevoli previsti nelle suddette convenzioni.</w:t>
      </w:r>
    </w:p>
    <w:p w:rsidR="008D020C" w:rsidRDefault="008D020C">
      <w:pPr>
        <w:pStyle w:val="Titolo2"/>
        <w:spacing w:before="120" w:after="120" w:line="280" w:lineRule="exact"/>
        <w:jc w:val="both"/>
        <w:rPr>
          <w:rFonts w:ascii="Calibri" w:hAnsi="Calibri"/>
          <w:sz w:val="24"/>
          <w:szCs w:val="24"/>
        </w:rPr>
      </w:pPr>
      <w:bookmarkStart w:id="87" w:name="_Toc397934554"/>
    </w:p>
    <w:p w:rsidR="008D020C" w:rsidRDefault="006C32C3">
      <w:pPr>
        <w:pStyle w:val="Titolo2"/>
        <w:spacing w:before="120" w:after="120" w:line="280" w:lineRule="exact"/>
        <w:jc w:val="both"/>
        <w:rPr>
          <w:rFonts w:ascii="Calibri" w:hAnsi="Calibri"/>
          <w:sz w:val="24"/>
          <w:szCs w:val="24"/>
        </w:rPr>
      </w:pPr>
      <w:bookmarkStart w:id="88" w:name="_Toc484702611"/>
      <w:bookmarkStart w:id="89" w:name="_Toc511915514"/>
      <w:bookmarkStart w:id="90" w:name="_Toc512264342"/>
      <w:bookmarkStart w:id="91" w:name="_Toc512611008"/>
      <w:r>
        <w:rPr>
          <w:rFonts w:ascii="Calibri" w:hAnsi="Calibri"/>
          <w:sz w:val="24"/>
          <w:szCs w:val="24"/>
        </w:rPr>
        <w:t>Art.2.9 - Modifiche dell’assicurazione</w:t>
      </w:r>
      <w:bookmarkEnd w:id="87"/>
      <w:bookmarkEnd w:id="88"/>
      <w:bookmarkEnd w:id="89"/>
      <w:bookmarkEnd w:id="90"/>
      <w:bookmarkEnd w:id="91"/>
    </w:p>
    <w:p w:rsidR="008D020C" w:rsidRDefault="006C32C3">
      <w:pPr>
        <w:spacing w:line="280" w:lineRule="exact"/>
        <w:jc w:val="both"/>
      </w:pPr>
      <w:r>
        <w:rPr>
          <w:rFonts w:ascii="Calibri" w:hAnsi="Calibri" w:cs="LucidaSans"/>
          <w:szCs w:val="22"/>
        </w:rPr>
        <w:t xml:space="preserve">Le eventuali modifiche alla presente polizza debbono essere provate per iscritto. </w:t>
      </w:r>
      <w:r>
        <w:rPr>
          <w:rFonts w:ascii="Calibri" w:hAnsi="Calibri"/>
          <w:szCs w:val="22"/>
        </w:rPr>
        <w:t>Eventuali variazioni che comportino aumenti di premio si ritengono operanti dalla decorrenza richiesta, fermo restando il pagamento del relativo premio entro 60 giorni dalla ricezione dell’appendice di variazione formalmente ritenuta corretta.</w:t>
      </w:r>
      <w:bookmarkStart w:id="92" w:name="_Toc397934555"/>
    </w:p>
    <w:p w:rsidR="008D020C" w:rsidRDefault="006C32C3">
      <w:pPr>
        <w:pStyle w:val="Titolo2"/>
        <w:spacing w:before="120" w:after="120" w:line="280" w:lineRule="exact"/>
        <w:jc w:val="both"/>
        <w:rPr>
          <w:rFonts w:ascii="Calibri" w:hAnsi="Calibri"/>
          <w:sz w:val="24"/>
          <w:szCs w:val="24"/>
        </w:rPr>
      </w:pPr>
      <w:bookmarkStart w:id="93" w:name="_Toc484702612"/>
      <w:bookmarkStart w:id="94" w:name="_Toc511915515"/>
      <w:bookmarkStart w:id="95" w:name="_Toc512264343"/>
      <w:bookmarkStart w:id="96" w:name="_Toc512611009"/>
      <w:r>
        <w:rPr>
          <w:rFonts w:ascii="Calibri" w:hAnsi="Calibri"/>
          <w:sz w:val="24"/>
          <w:szCs w:val="24"/>
        </w:rPr>
        <w:t>Art.2.10 - Forma delle comunicazioni del Contraente alla Società</w:t>
      </w:r>
      <w:bookmarkEnd w:id="92"/>
      <w:bookmarkEnd w:id="93"/>
      <w:bookmarkEnd w:id="94"/>
      <w:bookmarkEnd w:id="95"/>
      <w:bookmarkEnd w:id="96"/>
    </w:p>
    <w:p w:rsidR="008D020C" w:rsidRDefault="006C32C3">
      <w:pPr>
        <w:autoSpaceDE w:val="0"/>
        <w:spacing w:line="280" w:lineRule="exact"/>
        <w:jc w:val="both"/>
      </w:pPr>
      <w:r>
        <w:rPr>
          <w:rFonts w:ascii="Calibri" w:hAnsi="Calibri" w:cs="LucidaSans"/>
          <w:szCs w:val="22"/>
        </w:rPr>
        <w:t>Tutte le comunicazioni alle quali il Contraente è tenuto devono essere fatte con lettera raccomandata A/R od altro mezzo (PEC, mail o simili) indirizzata alla Società oppure al Broker al quale il Contraente ha conferito incarico per la gestione della polizza.</w:t>
      </w:r>
    </w:p>
    <w:p w:rsidR="008D020C" w:rsidRDefault="008D020C">
      <w:pPr>
        <w:pStyle w:val="Titolo2"/>
        <w:spacing w:before="120" w:after="120" w:line="280" w:lineRule="exact"/>
        <w:jc w:val="both"/>
        <w:rPr>
          <w:rFonts w:ascii="Calibri" w:hAnsi="Calibri"/>
          <w:sz w:val="24"/>
          <w:szCs w:val="24"/>
        </w:rPr>
      </w:pPr>
      <w:bookmarkStart w:id="97" w:name="_Toc397934556"/>
    </w:p>
    <w:p w:rsidR="008D020C" w:rsidRDefault="006C32C3">
      <w:pPr>
        <w:pStyle w:val="Titolo2"/>
        <w:spacing w:before="120" w:after="120" w:line="280" w:lineRule="exact"/>
        <w:jc w:val="both"/>
        <w:rPr>
          <w:rFonts w:ascii="Calibri" w:hAnsi="Calibri"/>
          <w:sz w:val="24"/>
          <w:szCs w:val="24"/>
        </w:rPr>
      </w:pPr>
      <w:bookmarkStart w:id="98" w:name="_Toc484702613"/>
      <w:bookmarkStart w:id="99" w:name="_Toc511915516"/>
      <w:bookmarkStart w:id="100" w:name="_Toc512264344"/>
      <w:bookmarkStart w:id="101" w:name="_Toc512611010"/>
      <w:r>
        <w:rPr>
          <w:rFonts w:ascii="Calibri" w:hAnsi="Calibri"/>
          <w:sz w:val="24"/>
          <w:szCs w:val="24"/>
        </w:rPr>
        <w:t>Art. 2.11 - Oneri fiscali</w:t>
      </w:r>
      <w:bookmarkEnd w:id="97"/>
      <w:bookmarkEnd w:id="98"/>
      <w:bookmarkEnd w:id="99"/>
      <w:bookmarkEnd w:id="100"/>
      <w:bookmarkEnd w:id="101"/>
    </w:p>
    <w:p w:rsidR="008D020C" w:rsidRDefault="006C32C3">
      <w:pPr>
        <w:autoSpaceDE w:val="0"/>
        <w:spacing w:line="280" w:lineRule="exact"/>
        <w:jc w:val="both"/>
        <w:rPr>
          <w:rFonts w:ascii="Calibri" w:hAnsi="Calibri" w:cs="LucidaSans"/>
          <w:szCs w:val="22"/>
        </w:rPr>
      </w:pPr>
      <w:r>
        <w:rPr>
          <w:rFonts w:ascii="Calibri" w:hAnsi="Calibri" w:cs="LucidaSans"/>
          <w:szCs w:val="22"/>
        </w:rPr>
        <w:t>Tutti gli oneri, presenti e futuri, relativi al premio, agli indennizzi, alla polizza ed agli atti da essa dipendenti, sono a carico del Contraente anche se il pagamento ne sia stato anticipato dalla Società.</w:t>
      </w:r>
    </w:p>
    <w:p w:rsidR="008D020C" w:rsidRDefault="008D020C">
      <w:pPr>
        <w:pStyle w:val="Titolo2"/>
        <w:spacing w:before="120" w:after="120" w:line="280" w:lineRule="exact"/>
        <w:jc w:val="both"/>
        <w:rPr>
          <w:rFonts w:ascii="Calibri" w:hAnsi="Calibri"/>
          <w:sz w:val="24"/>
          <w:szCs w:val="24"/>
        </w:rPr>
      </w:pPr>
      <w:bookmarkStart w:id="102" w:name="_Toc397934557"/>
    </w:p>
    <w:p w:rsidR="008D020C" w:rsidRDefault="006C32C3">
      <w:pPr>
        <w:pStyle w:val="Titolo2"/>
        <w:spacing w:before="120" w:after="120" w:line="280" w:lineRule="exact"/>
        <w:jc w:val="both"/>
        <w:rPr>
          <w:rFonts w:ascii="Calibri" w:hAnsi="Calibri"/>
          <w:sz w:val="24"/>
          <w:szCs w:val="24"/>
        </w:rPr>
      </w:pPr>
      <w:bookmarkStart w:id="103" w:name="_Toc484702614"/>
      <w:bookmarkStart w:id="104" w:name="_Toc511915517"/>
      <w:bookmarkStart w:id="105" w:name="_Toc512264345"/>
      <w:bookmarkStart w:id="106" w:name="_Toc512611011"/>
      <w:r>
        <w:rPr>
          <w:rFonts w:ascii="Calibri" w:hAnsi="Calibri"/>
          <w:sz w:val="24"/>
          <w:szCs w:val="24"/>
        </w:rPr>
        <w:t>Art.2.12 - Foro competente</w:t>
      </w:r>
      <w:bookmarkEnd w:id="102"/>
      <w:bookmarkEnd w:id="103"/>
      <w:bookmarkEnd w:id="104"/>
      <w:bookmarkEnd w:id="105"/>
      <w:bookmarkEnd w:id="106"/>
    </w:p>
    <w:p w:rsidR="008D020C" w:rsidRDefault="006C32C3">
      <w:pPr>
        <w:autoSpaceDE w:val="0"/>
        <w:spacing w:line="280" w:lineRule="exact"/>
        <w:jc w:val="both"/>
        <w:rPr>
          <w:rFonts w:ascii="Calibri" w:hAnsi="Calibri" w:cs="LucidaSans"/>
          <w:szCs w:val="22"/>
        </w:rPr>
      </w:pPr>
      <w:r>
        <w:rPr>
          <w:rFonts w:ascii="Calibri" w:hAnsi="Calibri" w:cs="LucidaSans"/>
          <w:szCs w:val="22"/>
        </w:rPr>
        <w:t>Per le controversie relative al presente contratto è competente, esclusivamente, l'autorità giudiziaria del luogo della sede del Contraente.</w:t>
      </w:r>
    </w:p>
    <w:p w:rsidR="008D020C" w:rsidRDefault="008D020C">
      <w:pPr>
        <w:pStyle w:val="Titolo2"/>
        <w:spacing w:before="120" w:after="120" w:line="280" w:lineRule="exact"/>
        <w:jc w:val="both"/>
        <w:rPr>
          <w:rFonts w:ascii="Calibri" w:hAnsi="Calibri"/>
          <w:sz w:val="24"/>
          <w:szCs w:val="24"/>
        </w:rPr>
      </w:pPr>
      <w:bookmarkStart w:id="107" w:name="_Toc397934558"/>
    </w:p>
    <w:p w:rsidR="008D020C" w:rsidRDefault="006C32C3">
      <w:pPr>
        <w:pStyle w:val="Titolo2"/>
        <w:spacing w:before="120" w:after="120" w:line="280" w:lineRule="exact"/>
        <w:jc w:val="both"/>
        <w:rPr>
          <w:rFonts w:ascii="Calibri" w:hAnsi="Calibri"/>
          <w:sz w:val="24"/>
          <w:szCs w:val="24"/>
        </w:rPr>
      </w:pPr>
      <w:bookmarkStart w:id="108" w:name="_Toc484702615"/>
      <w:bookmarkStart w:id="109" w:name="_Toc511915518"/>
      <w:bookmarkStart w:id="110" w:name="_Toc512264346"/>
      <w:bookmarkStart w:id="111" w:name="_Toc512611012"/>
      <w:r>
        <w:rPr>
          <w:rFonts w:ascii="Calibri" w:hAnsi="Calibri"/>
          <w:sz w:val="24"/>
          <w:szCs w:val="24"/>
        </w:rPr>
        <w:t>Art.2.13 - Interpretazione del contratto</w:t>
      </w:r>
      <w:bookmarkEnd w:id="107"/>
      <w:bookmarkEnd w:id="108"/>
      <w:bookmarkEnd w:id="109"/>
      <w:bookmarkEnd w:id="110"/>
      <w:bookmarkEnd w:id="111"/>
    </w:p>
    <w:p w:rsidR="008D020C" w:rsidRDefault="006C32C3">
      <w:pPr>
        <w:autoSpaceDE w:val="0"/>
        <w:spacing w:line="280" w:lineRule="exact"/>
        <w:jc w:val="both"/>
        <w:rPr>
          <w:rFonts w:ascii="Calibri" w:hAnsi="Calibri" w:cs="LucidaSans"/>
          <w:szCs w:val="22"/>
        </w:rPr>
      </w:pPr>
      <w:r>
        <w:rPr>
          <w:rFonts w:ascii="Calibri" w:hAnsi="Calibri" w:cs="LucidaSans"/>
          <w:szCs w:val="22"/>
        </w:rPr>
        <w:t>Si conviene fra le Parti che, in caso di dubbio nell’interpretazione anche di una delle condizioni di polizza, si dovrà intendere che le stesse devono interpretarsi in senso conforme a quello in cui tali condizioni possano essere ritenute legittime e non contrarie a disposizione di legge; in ogni caso, verrà data l’interpretazione più estensiva e più favorevole all’Assicurato su quanto contemplato dalle condizioni tutte di polizza.</w:t>
      </w:r>
    </w:p>
    <w:p w:rsidR="008D020C" w:rsidRDefault="008D020C">
      <w:pPr>
        <w:autoSpaceDE w:val="0"/>
        <w:spacing w:line="280" w:lineRule="exact"/>
        <w:jc w:val="both"/>
        <w:rPr>
          <w:rFonts w:ascii="Calibri" w:hAnsi="Calibri" w:cs="LucidaSans"/>
          <w:szCs w:val="22"/>
        </w:rPr>
      </w:pPr>
    </w:p>
    <w:p w:rsidR="008D020C" w:rsidRDefault="006C32C3">
      <w:pPr>
        <w:pStyle w:val="Titolo2"/>
        <w:spacing w:before="120" w:after="120" w:line="280" w:lineRule="exact"/>
        <w:jc w:val="both"/>
        <w:rPr>
          <w:rFonts w:ascii="Calibri" w:hAnsi="Calibri"/>
          <w:sz w:val="24"/>
          <w:szCs w:val="24"/>
        </w:rPr>
      </w:pPr>
      <w:bookmarkStart w:id="112" w:name="_Toc397934559"/>
      <w:bookmarkStart w:id="113" w:name="_Toc484702616"/>
      <w:bookmarkStart w:id="114" w:name="_Toc511915519"/>
      <w:bookmarkStart w:id="115" w:name="_Toc512264347"/>
      <w:bookmarkStart w:id="116" w:name="_Toc512611013"/>
      <w:r>
        <w:rPr>
          <w:rFonts w:ascii="Calibri" w:hAnsi="Calibri"/>
          <w:sz w:val="24"/>
          <w:szCs w:val="24"/>
        </w:rPr>
        <w:t>Art.2.14 – Ispezioni e verifiche della Società</w:t>
      </w:r>
      <w:bookmarkEnd w:id="112"/>
      <w:bookmarkEnd w:id="113"/>
      <w:bookmarkEnd w:id="114"/>
      <w:bookmarkEnd w:id="115"/>
      <w:bookmarkEnd w:id="116"/>
    </w:p>
    <w:p w:rsidR="008D020C" w:rsidRDefault="006C32C3">
      <w:pPr>
        <w:spacing w:line="280" w:lineRule="exact"/>
        <w:jc w:val="both"/>
        <w:rPr>
          <w:rFonts w:ascii="Calibri" w:hAnsi="Calibri"/>
          <w:szCs w:val="22"/>
        </w:rPr>
      </w:pPr>
      <w:r>
        <w:rPr>
          <w:rFonts w:ascii="Calibri" w:hAnsi="Calibri"/>
          <w:szCs w:val="22"/>
        </w:rPr>
        <w:t>La Società ha sempre il diritto di ispezionare il rischio, visitando e verificando gli enti assicurati, potendo accedere, a mero titolo esemplificativo e non esaustivo, a beni mobili ed immobili, luoghi, libri e registri, documenti amministrativi, ogni altro documento probatorio, atti, contratti, ecc. L'Assicurato ha l'obbligo di fornire tutte le occorrenti indicazioni ed informazioni. Tutti gli oneri relativi a tali ispezioni sono posti per intero a carico della Società. Le ispezioni possono essere effettuate da personale dipendente della Società ovvero da soggetti terzi da essa incaricati, in quest’ultimo caso previo benestare dell’Assicurato.</w:t>
      </w:r>
    </w:p>
    <w:p w:rsidR="008D020C" w:rsidRDefault="008D020C">
      <w:pPr>
        <w:pStyle w:val="Titolo2"/>
        <w:spacing w:before="120" w:after="120" w:line="280" w:lineRule="exact"/>
        <w:jc w:val="both"/>
        <w:rPr>
          <w:rFonts w:ascii="Calibri" w:hAnsi="Calibri"/>
          <w:sz w:val="24"/>
          <w:szCs w:val="24"/>
        </w:rPr>
      </w:pPr>
      <w:bookmarkStart w:id="117" w:name="_Toc397934560"/>
    </w:p>
    <w:p w:rsidR="008D020C" w:rsidRDefault="006C32C3">
      <w:pPr>
        <w:pStyle w:val="Titolo2"/>
        <w:spacing w:before="120" w:after="120" w:line="280" w:lineRule="exact"/>
        <w:jc w:val="both"/>
        <w:rPr>
          <w:rFonts w:ascii="Calibri" w:hAnsi="Calibri"/>
          <w:sz w:val="24"/>
          <w:szCs w:val="24"/>
        </w:rPr>
      </w:pPr>
      <w:bookmarkStart w:id="118" w:name="_Toc484702617"/>
      <w:bookmarkStart w:id="119" w:name="_Toc511915520"/>
      <w:bookmarkStart w:id="120" w:name="_Toc512264348"/>
      <w:bookmarkStart w:id="121" w:name="_Toc512611014"/>
      <w:r>
        <w:rPr>
          <w:rFonts w:ascii="Calibri" w:hAnsi="Calibri"/>
          <w:sz w:val="24"/>
          <w:szCs w:val="24"/>
        </w:rPr>
        <w:t>Art.2.15 - Assicurazione per conto di chi spetta</w:t>
      </w:r>
      <w:bookmarkEnd w:id="117"/>
      <w:bookmarkEnd w:id="118"/>
      <w:bookmarkEnd w:id="119"/>
      <w:bookmarkEnd w:id="120"/>
      <w:bookmarkEnd w:id="121"/>
    </w:p>
    <w:p w:rsidR="008D020C" w:rsidRDefault="006C32C3">
      <w:pPr>
        <w:autoSpaceDE w:val="0"/>
        <w:spacing w:line="280" w:lineRule="exact"/>
        <w:jc w:val="both"/>
        <w:rPr>
          <w:rFonts w:ascii="Calibri" w:hAnsi="Calibri" w:cs="LucidaSans"/>
          <w:szCs w:val="22"/>
        </w:rPr>
      </w:pPr>
      <w:r>
        <w:rPr>
          <w:rFonts w:ascii="Calibri" w:hAnsi="Calibri" w:cs="LucidaSans"/>
          <w:szCs w:val="22"/>
        </w:rPr>
        <w:t xml:space="preserve">La presente polizza è stipulata dal Contraente in nome proprio e/o nell'interesse di chi spetta. In caso di sinistro però, i terzi interessati non avranno alcuna ingerenza nella nomina dei periti da eleggersi dalla Società e dal Contraente, né azione alcuna per impugnare la perizia, convenendosi che le azioni, ragioni e diritti sorgenti dall'assicurazione stessa non possono essere esercitati che dal Contraente. L'indennità che, a norma di quanto sopra, sarà stata liquidata in contraddittorio non potrà essere versata se non con l'intervento, all'atto del pagamento, dei terzi interessati. Si conviene tra le parti che, in caso di sinistro che colpisca beni sia di terzi che del Contraente, su richiesta di quest'ultimo si procederà alla liquidazione separata per ciascun avente diritto. </w:t>
      </w:r>
    </w:p>
    <w:p w:rsidR="008D020C" w:rsidRDefault="006C32C3">
      <w:pPr>
        <w:autoSpaceDE w:val="0"/>
        <w:spacing w:line="280" w:lineRule="exact"/>
        <w:jc w:val="both"/>
      </w:pPr>
      <w:r>
        <w:rPr>
          <w:rFonts w:ascii="Calibri" w:hAnsi="Calibri" w:cs="LucidaSans"/>
          <w:szCs w:val="22"/>
        </w:rPr>
        <w:t>A tale scopo i Periti e gli incaricati della liquidazione del danno provvederanno a redigere per ciascun reclamante un atto di liquidazione, la Società effettuerà il pagamento del danno, fermo quant'altro previsto dalla presente polizza, a ciascun avente diritto.</w:t>
      </w:r>
    </w:p>
    <w:p w:rsidR="008D020C" w:rsidRDefault="008D020C">
      <w:pPr>
        <w:pStyle w:val="Titolo2"/>
        <w:spacing w:before="120" w:after="120" w:line="280" w:lineRule="exact"/>
        <w:jc w:val="both"/>
        <w:rPr>
          <w:rFonts w:ascii="Calibri" w:hAnsi="Calibri"/>
          <w:sz w:val="24"/>
          <w:szCs w:val="24"/>
        </w:rPr>
      </w:pPr>
      <w:bookmarkStart w:id="122" w:name="_Toc397934561"/>
    </w:p>
    <w:p w:rsidR="008D020C" w:rsidRDefault="006C32C3">
      <w:pPr>
        <w:pStyle w:val="Titolo2"/>
        <w:spacing w:before="120" w:after="120" w:line="280" w:lineRule="exact"/>
        <w:jc w:val="both"/>
        <w:rPr>
          <w:rFonts w:ascii="Calibri" w:hAnsi="Calibri"/>
          <w:sz w:val="24"/>
          <w:szCs w:val="24"/>
        </w:rPr>
      </w:pPr>
      <w:bookmarkStart w:id="123" w:name="_Toc484702618"/>
      <w:bookmarkStart w:id="124" w:name="_Toc511915521"/>
      <w:bookmarkStart w:id="125" w:name="_Toc512264349"/>
      <w:bookmarkStart w:id="126" w:name="_Toc512611015"/>
      <w:r>
        <w:rPr>
          <w:rFonts w:ascii="Calibri" w:hAnsi="Calibri"/>
          <w:sz w:val="24"/>
          <w:szCs w:val="24"/>
        </w:rPr>
        <w:t>Art.2.16 - Titolarità dei diritti nascenti dalla polizza</w:t>
      </w:r>
      <w:bookmarkEnd w:id="122"/>
      <w:bookmarkEnd w:id="123"/>
      <w:bookmarkEnd w:id="124"/>
      <w:bookmarkEnd w:id="125"/>
      <w:bookmarkEnd w:id="126"/>
    </w:p>
    <w:p w:rsidR="008D020C" w:rsidRDefault="006C32C3">
      <w:pPr>
        <w:autoSpaceDE w:val="0"/>
        <w:spacing w:line="280" w:lineRule="exact"/>
        <w:jc w:val="both"/>
        <w:rPr>
          <w:rFonts w:ascii="Calibri" w:hAnsi="Calibri" w:cs="LucidaSans"/>
          <w:szCs w:val="22"/>
        </w:rPr>
      </w:pPr>
      <w:r>
        <w:rPr>
          <w:rFonts w:ascii="Calibri" w:hAnsi="Calibri" w:cs="LucidaSans"/>
          <w:szCs w:val="22"/>
        </w:rPr>
        <w:t>Le azioni, le ragioni ed i diritti nascenti dalla polizza non possono essere esercitati che dal Contraente e dalla Società.</w:t>
      </w:r>
    </w:p>
    <w:p w:rsidR="008D020C" w:rsidRDefault="006C32C3">
      <w:pPr>
        <w:autoSpaceDE w:val="0"/>
        <w:spacing w:line="280" w:lineRule="exact"/>
        <w:jc w:val="both"/>
        <w:rPr>
          <w:rFonts w:ascii="Calibri" w:hAnsi="Calibri" w:cs="LucidaSans"/>
          <w:szCs w:val="22"/>
        </w:rPr>
      </w:pPr>
      <w:r>
        <w:rPr>
          <w:rFonts w:ascii="Calibri" w:hAnsi="Calibri" w:cs="LucidaSans"/>
          <w:szCs w:val="22"/>
        </w:rPr>
        <w:t>Spetta in particolare al Contraente compiere gli atti necessari all'accertamento ed alla liquidazione dei danni. L'accertamento e la liquidazione dei danni così effettuati sono vincolanti anche per l'Assicurato, restando esclusa ogni sua facoltà di impugnativa. L'indennizzo liquidato a termini di polizza non può tuttavia essere pagato se non nei confronti e con il consenso dei titolari dell'interesse assicurato.</w:t>
      </w:r>
    </w:p>
    <w:p w:rsidR="008D020C" w:rsidRDefault="008D020C">
      <w:pPr>
        <w:pStyle w:val="Titolo2"/>
        <w:spacing w:before="120" w:after="120" w:line="280" w:lineRule="exact"/>
        <w:jc w:val="both"/>
        <w:rPr>
          <w:rFonts w:ascii="Calibri" w:hAnsi="Calibri"/>
          <w:sz w:val="24"/>
          <w:szCs w:val="24"/>
        </w:rPr>
      </w:pPr>
      <w:bookmarkStart w:id="127" w:name="_Toc397934562"/>
    </w:p>
    <w:p w:rsidR="008D020C" w:rsidRDefault="006C32C3">
      <w:pPr>
        <w:pStyle w:val="Titolo2"/>
        <w:spacing w:before="120" w:after="120" w:line="280" w:lineRule="exact"/>
        <w:jc w:val="both"/>
        <w:rPr>
          <w:rFonts w:ascii="Calibri" w:hAnsi="Calibri"/>
          <w:sz w:val="24"/>
          <w:szCs w:val="24"/>
        </w:rPr>
      </w:pPr>
      <w:bookmarkStart w:id="128" w:name="_Toc484702619"/>
      <w:bookmarkStart w:id="129" w:name="_Toc511915522"/>
      <w:bookmarkStart w:id="130" w:name="_Toc512264350"/>
      <w:bookmarkStart w:id="131" w:name="_Toc512611016"/>
      <w:r>
        <w:rPr>
          <w:rFonts w:ascii="Calibri" w:hAnsi="Calibri"/>
          <w:sz w:val="24"/>
          <w:szCs w:val="24"/>
        </w:rPr>
        <w:t>Art. 2.17 - Obbligo di fornire dati sull’andamento del rischio</w:t>
      </w:r>
      <w:bookmarkEnd w:id="127"/>
      <w:bookmarkEnd w:id="128"/>
      <w:bookmarkEnd w:id="129"/>
      <w:bookmarkEnd w:id="130"/>
      <w:bookmarkEnd w:id="131"/>
    </w:p>
    <w:p w:rsidR="008D020C" w:rsidRDefault="006C32C3">
      <w:pPr>
        <w:autoSpaceDE w:val="0"/>
        <w:spacing w:after="120" w:line="240" w:lineRule="auto"/>
        <w:jc w:val="both"/>
        <w:rPr>
          <w:rFonts w:ascii="Calibri" w:hAnsi="Calibri"/>
          <w:szCs w:val="22"/>
        </w:rPr>
      </w:pPr>
      <w:bookmarkStart w:id="132" w:name="_Toc397934563"/>
      <w:r>
        <w:rPr>
          <w:rFonts w:ascii="Calibri" w:hAnsi="Calibri"/>
          <w:szCs w:val="22"/>
        </w:rPr>
        <w:t>Pena l’applicazione della penale di cui all’ultimo comma del presente articolo, la Società:</w:t>
      </w:r>
    </w:p>
    <w:p w:rsidR="008D020C" w:rsidRDefault="006C32C3">
      <w:pPr>
        <w:numPr>
          <w:ilvl w:val="0"/>
          <w:numId w:val="52"/>
        </w:numPr>
        <w:autoSpaceDE w:val="0"/>
        <w:spacing w:after="120" w:line="240" w:lineRule="auto"/>
        <w:jc w:val="both"/>
        <w:rPr>
          <w:rFonts w:ascii="Calibri" w:hAnsi="Calibri"/>
          <w:szCs w:val="22"/>
        </w:rPr>
      </w:pPr>
      <w:r>
        <w:rPr>
          <w:rFonts w:ascii="Calibri" w:hAnsi="Calibri"/>
          <w:szCs w:val="22"/>
        </w:rPr>
        <w:t>entro 60 giorni dal termine di ciascuna annualità assicurativa,</w:t>
      </w:r>
    </w:p>
    <w:p w:rsidR="008D020C" w:rsidRDefault="006C32C3">
      <w:pPr>
        <w:numPr>
          <w:ilvl w:val="0"/>
          <w:numId w:val="52"/>
        </w:numPr>
        <w:autoSpaceDE w:val="0"/>
        <w:spacing w:after="120" w:line="240" w:lineRule="auto"/>
        <w:jc w:val="both"/>
        <w:rPr>
          <w:rFonts w:ascii="Calibri" w:hAnsi="Calibri"/>
          <w:szCs w:val="22"/>
        </w:rPr>
      </w:pPr>
      <w:r>
        <w:rPr>
          <w:rFonts w:ascii="Calibri" w:hAnsi="Calibri"/>
          <w:szCs w:val="22"/>
        </w:rPr>
        <w:t>entro 180 giorni antecedenti la scadenza finale del contratto,</w:t>
      </w:r>
    </w:p>
    <w:p w:rsidR="008D020C" w:rsidRDefault="006C32C3">
      <w:pPr>
        <w:numPr>
          <w:ilvl w:val="0"/>
          <w:numId w:val="52"/>
        </w:numPr>
        <w:autoSpaceDE w:val="0"/>
        <w:spacing w:after="120" w:line="240" w:lineRule="auto"/>
        <w:jc w:val="both"/>
        <w:rPr>
          <w:rFonts w:ascii="Calibri" w:hAnsi="Calibri"/>
          <w:szCs w:val="22"/>
        </w:rPr>
      </w:pPr>
      <w:r>
        <w:rPr>
          <w:rFonts w:ascii="Calibri" w:hAnsi="Calibri"/>
          <w:szCs w:val="22"/>
        </w:rPr>
        <w:t xml:space="preserve">nonché, in ogni caso di risoluzione anticipata del contratto, contestualmente all’esercizio del recesso, </w:t>
      </w:r>
    </w:p>
    <w:p w:rsidR="008D020C" w:rsidRDefault="006C32C3">
      <w:pPr>
        <w:numPr>
          <w:ilvl w:val="0"/>
          <w:numId w:val="52"/>
        </w:numPr>
        <w:autoSpaceDE w:val="0"/>
        <w:spacing w:after="120" w:line="240" w:lineRule="auto"/>
        <w:jc w:val="both"/>
        <w:rPr>
          <w:rFonts w:ascii="Calibri" w:hAnsi="Calibri"/>
          <w:szCs w:val="22"/>
        </w:rPr>
      </w:pPr>
      <w:r>
        <w:rPr>
          <w:rFonts w:ascii="Calibri" w:hAnsi="Calibri"/>
          <w:szCs w:val="22"/>
        </w:rPr>
        <w:t>oltre la scadenza contrattuale, al 31.12 di ogni anno e fino alla completa definizione di tutti i sinistri compresi i riservati</w:t>
      </w:r>
    </w:p>
    <w:p w:rsidR="008D020C" w:rsidRDefault="006C32C3">
      <w:pPr>
        <w:autoSpaceDE w:val="0"/>
        <w:spacing w:after="120" w:line="240" w:lineRule="auto"/>
        <w:jc w:val="both"/>
      </w:pPr>
      <w:r>
        <w:rPr>
          <w:rFonts w:ascii="Calibri" w:hAnsi="Calibri"/>
          <w:szCs w:val="22"/>
        </w:rPr>
        <w:t>si impegna a fornire al Contraente, in formato elettronico Microsoft Excel</w:t>
      </w:r>
      <w:r>
        <w:rPr>
          <w:rFonts w:ascii="Calibri" w:hAnsi="Calibri"/>
          <w:szCs w:val="22"/>
          <w:vertAlign w:val="superscript"/>
        </w:rPr>
        <w:t>®</w:t>
      </w:r>
      <w:r>
        <w:rPr>
          <w:rFonts w:ascii="Calibri" w:hAnsi="Calibri"/>
          <w:szCs w:val="22"/>
        </w:rPr>
        <w:t xml:space="preserve"> o altro supporto informatico equivalente </w:t>
      </w:r>
      <w:proofErr w:type="spellStart"/>
      <w:r>
        <w:rPr>
          <w:rFonts w:ascii="Calibri" w:hAnsi="Calibri"/>
          <w:szCs w:val="22"/>
        </w:rPr>
        <w:t>purchè</w:t>
      </w:r>
      <w:proofErr w:type="spellEnd"/>
      <w:r>
        <w:rPr>
          <w:rFonts w:ascii="Calibri" w:hAnsi="Calibri"/>
          <w:szCs w:val="22"/>
        </w:rPr>
        <w:t xml:space="preserve"> editabile, il dettaglio dei sinistri, aggiornato a non oltre i 60 giorni precedenti, così articolato:</w:t>
      </w:r>
    </w:p>
    <w:p w:rsidR="008D020C" w:rsidRDefault="006C32C3">
      <w:pPr>
        <w:autoSpaceDE w:val="0"/>
        <w:spacing w:after="120" w:line="240" w:lineRule="auto"/>
        <w:jc w:val="both"/>
        <w:rPr>
          <w:rFonts w:ascii="Calibri" w:hAnsi="Calibri"/>
          <w:szCs w:val="22"/>
        </w:rPr>
      </w:pPr>
      <w:r>
        <w:rPr>
          <w:rFonts w:ascii="Calibri" w:hAnsi="Calibri"/>
          <w:szCs w:val="22"/>
        </w:rPr>
        <w:t xml:space="preserve">sinistri denunciati con indicazione del numero di sinistro attribuito dalla Società, data di accadimento dell’evento, data di denuncia, descrizione dell’evento, nonché lo stato del sinistro come di seguito elencato: </w:t>
      </w:r>
    </w:p>
    <w:p w:rsidR="008D020C" w:rsidRDefault="006C32C3">
      <w:pPr>
        <w:pStyle w:val="Paragrafoelenco"/>
        <w:numPr>
          <w:ilvl w:val="0"/>
          <w:numId w:val="53"/>
        </w:numPr>
        <w:autoSpaceDE w:val="0"/>
        <w:spacing w:after="120"/>
        <w:ind w:left="567" w:hanging="283"/>
        <w:jc w:val="both"/>
        <w:rPr>
          <w:rFonts w:ascii="Calibri" w:hAnsi="Calibri"/>
          <w:sz w:val="22"/>
          <w:szCs w:val="22"/>
        </w:rPr>
      </w:pPr>
      <w:r>
        <w:rPr>
          <w:rFonts w:ascii="Calibri" w:hAnsi="Calibri"/>
          <w:sz w:val="22"/>
          <w:szCs w:val="22"/>
        </w:rPr>
        <w:t>sinistri riservati con indicazione dell’importo a riserva;</w:t>
      </w:r>
    </w:p>
    <w:p w:rsidR="008D020C" w:rsidRDefault="006C32C3">
      <w:pPr>
        <w:pStyle w:val="Paragrafoelenco"/>
        <w:numPr>
          <w:ilvl w:val="0"/>
          <w:numId w:val="53"/>
        </w:numPr>
        <w:autoSpaceDE w:val="0"/>
        <w:spacing w:after="120"/>
        <w:ind w:left="567" w:hanging="283"/>
        <w:jc w:val="both"/>
        <w:rPr>
          <w:rFonts w:ascii="Calibri" w:hAnsi="Calibri"/>
          <w:sz w:val="22"/>
          <w:szCs w:val="22"/>
        </w:rPr>
      </w:pPr>
      <w:r>
        <w:rPr>
          <w:rFonts w:ascii="Calibri" w:hAnsi="Calibri"/>
          <w:sz w:val="22"/>
          <w:szCs w:val="22"/>
        </w:rPr>
        <w:t>sinistri pagati parzialmente con indicazione dell’importo già liquidato e la data di pagamento;</w:t>
      </w:r>
    </w:p>
    <w:p w:rsidR="008D020C" w:rsidRDefault="006C32C3">
      <w:pPr>
        <w:pStyle w:val="Paragrafoelenco"/>
        <w:numPr>
          <w:ilvl w:val="0"/>
          <w:numId w:val="53"/>
        </w:numPr>
        <w:autoSpaceDE w:val="0"/>
        <w:spacing w:after="120"/>
        <w:ind w:left="567" w:hanging="283"/>
        <w:jc w:val="both"/>
        <w:rPr>
          <w:rFonts w:ascii="Calibri" w:hAnsi="Calibri"/>
          <w:sz w:val="22"/>
          <w:szCs w:val="22"/>
        </w:rPr>
      </w:pPr>
      <w:r>
        <w:rPr>
          <w:rFonts w:ascii="Calibri" w:hAnsi="Calibri"/>
          <w:sz w:val="22"/>
          <w:szCs w:val="22"/>
        </w:rPr>
        <w:t xml:space="preserve">sinistri liquidati con indicazione dell’importo liquidato e la data di pagamento; </w:t>
      </w:r>
    </w:p>
    <w:p w:rsidR="008D020C" w:rsidRDefault="006C32C3">
      <w:pPr>
        <w:pStyle w:val="Paragrafoelenco"/>
        <w:numPr>
          <w:ilvl w:val="0"/>
          <w:numId w:val="53"/>
        </w:numPr>
        <w:autoSpaceDE w:val="0"/>
        <w:spacing w:after="120"/>
        <w:ind w:left="567" w:hanging="283"/>
        <w:jc w:val="both"/>
        <w:rPr>
          <w:rFonts w:ascii="Calibri" w:hAnsi="Calibri"/>
          <w:sz w:val="22"/>
          <w:szCs w:val="22"/>
        </w:rPr>
      </w:pPr>
      <w:r>
        <w:rPr>
          <w:rFonts w:ascii="Calibri" w:hAnsi="Calibri"/>
          <w:sz w:val="22"/>
          <w:szCs w:val="22"/>
        </w:rPr>
        <w:t xml:space="preserve">sinistri senza seguito; </w:t>
      </w:r>
    </w:p>
    <w:p w:rsidR="008D020C" w:rsidRDefault="006C32C3">
      <w:pPr>
        <w:pStyle w:val="Paragrafoelenco"/>
        <w:numPr>
          <w:ilvl w:val="0"/>
          <w:numId w:val="53"/>
        </w:numPr>
        <w:autoSpaceDE w:val="0"/>
        <w:spacing w:after="120"/>
        <w:ind w:left="567" w:hanging="283"/>
        <w:jc w:val="both"/>
        <w:rPr>
          <w:rFonts w:ascii="Calibri" w:hAnsi="Calibri"/>
          <w:sz w:val="22"/>
          <w:szCs w:val="22"/>
        </w:rPr>
      </w:pPr>
      <w:r>
        <w:rPr>
          <w:rFonts w:ascii="Calibri" w:hAnsi="Calibri"/>
          <w:sz w:val="22"/>
          <w:szCs w:val="22"/>
        </w:rPr>
        <w:t>sinistri respinti.</w:t>
      </w:r>
    </w:p>
    <w:p w:rsidR="008D020C" w:rsidRDefault="006C32C3">
      <w:pPr>
        <w:autoSpaceDE w:val="0"/>
        <w:spacing w:after="120" w:line="240" w:lineRule="auto"/>
        <w:jc w:val="both"/>
        <w:rPr>
          <w:rFonts w:ascii="Calibri" w:hAnsi="Calibri"/>
          <w:szCs w:val="22"/>
        </w:rPr>
      </w:pPr>
      <w:r>
        <w:rPr>
          <w:rFonts w:ascii="Calibri" w:hAnsi="Calibri"/>
          <w:szCs w:val="22"/>
        </w:rPr>
        <w:t>La Società espressamente riconosce che le previsioni tutte contenute nella presente clausola contrattuale:</w:t>
      </w:r>
    </w:p>
    <w:p w:rsidR="008D020C" w:rsidRDefault="006C32C3">
      <w:pPr>
        <w:pStyle w:val="Paragrafoelenco"/>
        <w:numPr>
          <w:ilvl w:val="0"/>
          <w:numId w:val="54"/>
        </w:numPr>
        <w:autoSpaceDE w:val="0"/>
        <w:spacing w:after="120"/>
        <w:jc w:val="both"/>
        <w:rPr>
          <w:rFonts w:ascii="Calibri" w:hAnsi="Calibri"/>
          <w:sz w:val="22"/>
          <w:szCs w:val="22"/>
        </w:rPr>
      </w:pPr>
      <w:r>
        <w:rPr>
          <w:rFonts w:ascii="Calibri" w:hAnsi="Calibri"/>
          <w:sz w:val="22"/>
          <w:szCs w:val="22"/>
        </w:rPr>
        <w:t>la impegnano a redigere il documento di cui sopra secondo un’accurata ed aggiornata informativa;</w:t>
      </w:r>
    </w:p>
    <w:p w:rsidR="008D020C" w:rsidRDefault="006C32C3">
      <w:pPr>
        <w:pStyle w:val="Paragrafoelenco"/>
        <w:numPr>
          <w:ilvl w:val="0"/>
          <w:numId w:val="54"/>
        </w:numPr>
        <w:autoSpaceDE w:val="0"/>
        <w:spacing w:after="120"/>
        <w:jc w:val="both"/>
        <w:rPr>
          <w:rFonts w:ascii="Calibri" w:hAnsi="Calibri"/>
          <w:sz w:val="22"/>
          <w:szCs w:val="22"/>
        </w:rPr>
      </w:pPr>
      <w:r>
        <w:rPr>
          <w:rFonts w:ascii="Calibri" w:hAnsi="Calibri"/>
          <w:sz w:val="22"/>
          <w:szCs w:val="22"/>
        </w:rPr>
        <w:t>rappresentano un insieme di obbligazioni considerate essenziali per la stipulazione ed esecuzione del presente contratto assicurativo, in quanto necessarie a rendere tempestivamente ed efficacemente edotto il Contraente circa gli elementi costitutivi e qualificanti del rapporto contrattuale con la Società.</w:t>
      </w:r>
    </w:p>
    <w:p w:rsidR="008D020C" w:rsidRDefault="006C32C3">
      <w:pPr>
        <w:autoSpaceDE w:val="0"/>
        <w:spacing w:after="120" w:line="240" w:lineRule="auto"/>
        <w:jc w:val="both"/>
        <w:rPr>
          <w:rFonts w:ascii="Calibri" w:hAnsi="Calibri"/>
          <w:szCs w:val="22"/>
        </w:rPr>
      </w:pPr>
      <w:r>
        <w:rPr>
          <w:rFonts w:ascii="Calibri" w:hAnsi="Calibri"/>
          <w:szCs w:val="22"/>
        </w:rPr>
        <w:t>Gli obblighi precedentemente descritti non impediscono al Contraente di chiedere ed ottenere, con il consenso della Società, un aggiornamento in date diverse da quelle indicate.</w:t>
      </w:r>
    </w:p>
    <w:p w:rsidR="008D020C" w:rsidRDefault="008D020C">
      <w:pPr>
        <w:autoSpaceDE w:val="0"/>
        <w:spacing w:after="120" w:line="240" w:lineRule="auto"/>
        <w:jc w:val="both"/>
        <w:rPr>
          <w:rFonts w:ascii="Calibri" w:hAnsi="Calibri"/>
          <w:szCs w:val="22"/>
        </w:rPr>
      </w:pPr>
    </w:p>
    <w:p w:rsidR="008D020C" w:rsidRDefault="006C32C3">
      <w:pPr>
        <w:autoSpaceDE w:val="0"/>
        <w:spacing w:after="120" w:line="240" w:lineRule="auto"/>
        <w:jc w:val="both"/>
        <w:rPr>
          <w:rFonts w:ascii="Calibri" w:hAnsi="Calibri"/>
          <w:b/>
          <w:sz w:val="24"/>
          <w:szCs w:val="24"/>
        </w:rPr>
      </w:pPr>
      <w:r>
        <w:rPr>
          <w:rFonts w:ascii="Calibri" w:hAnsi="Calibri"/>
          <w:b/>
          <w:sz w:val="24"/>
          <w:szCs w:val="24"/>
        </w:rPr>
        <w:t xml:space="preserve">Art. 2.18 - Coassicurazione e delega </w:t>
      </w:r>
      <w:bookmarkEnd w:id="132"/>
    </w:p>
    <w:p w:rsidR="008D020C" w:rsidRDefault="006C32C3">
      <w:pPr>
        <w:autoSpaceDE w:val="0"/>
        <w:spacing w:after="120" w:line="240" w:lineRule="auto"/>
        <w:jc w:val="both"/>
        <w:rPr>
          <w:rFonts w:ascii="Calibri" w:hAnsi="Calibri" w:cs="LucidaSans"/>
          <w:szCs w:val="22"/>
        </w:rPr>
      </w:pPr>
      <w:bookmarkStart w:id="133" w:name="_Toc397934564"/>
      <w:r>
        <w:rPr>
          <w:rFonts w:ascii="Calibri" w:hAnsi="Calibri" w:cs="LucidaSans"/>
          <w:szCs w:val="22"/>
        </w:rPr>
        <w:t>Qualora l’assicurazione fosse ripartita per quote determinate tra Società ai sensi dell’art. 1911 del c.c., le stesse devono essere indicate nel riparto allegato alla Polizza, ferma restando - in deroga al medesimo articolo 1911 c.c. - la responsabilità solidale di tutte le Imprese coassicurate nei confronti del Contraente e dell’Assicurato per le obbligazioni assunte con la stipula dell’Assicurazione.</w:t>
      </w:r>
    </w:p>
    <w:p w:rsidR="008D020C" w:rsidRDefault="006C32C3">
      <w:pPr>
        <w:autoSpaceDE w:val="0"/>
        <w:spacing w:after="120" w:line="240" w:lineRule="auto"/>
        <w:jc w:val="both"/>
        <w:rPr>
          <w:rFonts w:ascii="Calibri" w:hAnsi="Calibri" w:cs="LucidaSans"/>
          <w:szCs w:val="22"/>
        </w:rPr>
      </w:pPr>
      <w:r>
        <w:rPr>
          <w:rFonts w:ascii="Calibri" w:hAnsi="Calibri" w:cs="LucidaSans"/>
          <w:szCs w:val="22"/>
        </w:rPr>
        <w:t>La Spettabile ……………………….........., all’uopo designata Coassicuratrice Delegataria, dichiara di aver ricevuto mandato dalle coassicuratrici indicate nel riparto a:</w:t>
      </w:r>
    </w:p>
    <w:p w:rsidR="008D020C" w:rsidRDefault="006C32C3">
      <w:pPr>
        <w:pStyle w:val="Paragrafoelenco"/>
        <w:numPr>
          <w:ilvl w:val="0"/>
          <w:numId w:val="55"/>
        </w:numPr>
        <w:spacing w:after="120"/>
        <w:jc w:val="both"/>
        <w:rPr>
          <w:rFonts w:ascii="Calibri" w:hAnsi="Calibri" w:cs="Arial"/>
          <w:sz w:val="22"/>
          <w:szCs w:val="22"/>
        </w:rPr>
      </w:pPr>
      <w:r>
        <w:rPr>
          <w:rFonts w:ascii="Calibri" w:hAnsi="Calibri" w:cs="Arial"/>
          <w:sz w:val="22"/>
          <w:szCs w:val="22"/>
        </w:rPr>
        <w:t>firmare la Polizza e gli  atti sopraindicati anche in loro nome e per conto e ciò vale anche per il presente atto,</w:t>
      </w:r>
    </w:p>
    <w:p w:rsidR="008D020C" w:rsidRDefault="006C32C3">
      <w:pPr>
        <w:pStyle w:val="Paragrafoelenco"/>
        <w:numPr>
          <w:ilvl w:val="0"/>
          <w:numId w:val="55"/>
        </w:numPr>
        <w:spacing w:after="120"/>
        <w:jc w:val="both"/>
        <w:rPr>
          <w:rFonts w:ascii="Calibri" w:hAnsi="Calibri" w:cs="Arial"/>
          <w:sz w:val="22"/>
          <w:szCs w:val="22"/>
        </w:rPr>
      </w:pPr>
      <w:r>
        <w:rPr>
          <w:rFonts w:ascii="Calibri" w:hAnsi="Calibri" w:cs="Arial"/>
          <w:sz w:val="22"/>
          <w:szCs w:val="22"/>
        </w:rPr>
        <w:t>incassare i premi dell’Assicurazione e pagare gli indennizzi,</w:t>
      </w:r>
    </w:p>
    <w:p w:rsidR="008D020C" w:rsidRDefault="006C32C3">
      <w:pPr>
        <w:pStyle w:val="Paragrafoelenco"/>
        <w:numPr>
          <w:ilvl w:val="0"/>
          <w:numId w:val="55"/>
        </w:numPr>
        <w:spacing w:after="120"/>
        <w:jc w:val="both"/>
        <w:rPr>
          <w:rFonts w:ascii="Calibri" w:hAnsi="Calibri" w:cs="Arial"/>
          <w:sz w:val="22"/>
          <w:szCs w:val="22"/>
        </w:rPr>
      </w:pPr>
      <w:r>
        <w:rPr>
          <w:rFonts w:ascii="Calibri" w:hAnsi="Calibri" w:cs="Arial"/>
          <w:sz w:val="22"/>
          <w:szCs w:val="22"/>
        </w:rPr>
        <w:t xml:space="preserve">ricevere e inviare ogni comunicazione relativa all’Assicurazione, ivi incluse quelle relative a proroghe e recesso. </w:t>
      </w:r>
    </w:p>
    <w:p w:rsidR="008D020C" w:rsidRDefault="006C32C3">
      <w:pPr>
        <w:autoSpaceDE w:val="0"/>
        <w:spacing w:after="120" w:line="240" w:lineRule="auto"/>
        <w:jc w:val="both"/>
        <w:rPr>
          <w:rFonts w:ascii="Calibri" w:hAnsi="Calibri" w:cs="LucidaSans"/>
          <w:szCs w:val="22"/>
        </w:rPr>
      </w:pPr>
      <w:r>
        <w:rPr>
          <w:rFonts w:ascii="Calibri" w:hAnsi="Calibri" w:cs="LucidaSans"/>
          <w:szCs w:val="22"/>
        </w:rPr>
        <w:t>in nome proprio e per conto delle Coassicuratrici.</w:t>
      </w:r>
    </w:p>
    <w:p w:rsidR="008D020C" w:rsidRDefault="006C32C3">
      <w:pPr>
        <w:autoSpaceDE w:val="0"/>
        <w:spacing w:after="120" w:line="240" w:lineRule="auto"/>
        <w:jc w:val="both"/>
        <w:rPr>
          <w:rFonts w:ascii="Calibri" w:hAnsi="Calibri" w:cs="LucidaSans"/>
          <w:szCs w:val="22"/>
        </w:rPr>
      </w:pPr>
      <w:r>
        <w:rPr>
          <w:rFonts w:ascii="Calibri" w:hAnsi="Calibri" w:cs="LucidaSans"/>
          <w:szCs w:val="22"/>
        </w:rPr>
        <w:t>Resta inteso che al pagamento dell’indennizzo, in virtù della disposizione suindicata, sono obbligate solidalmente tutte le Imprese Coassicurate, per tutto quanto non è qui diversamente regolato, valgono le norme di legge.</w:t>
      </w:r>
    </w:p>
    <w:p w:rsidR="008D020C" w:rsidRDefault="008D020C">
      <w:pPr>
        <w:pStyle w:val="Titolo2"/>
        <w:spacing w:before="120" w:after="120" w:line="280" w:lineRule="exact"/>
        <w:jc w:val="both"/>
        <w:rPr>
          <w:rFonts w:ascii="Calibri" w:hAnsi="Calibri"/>
          <w:sz w:val="24"/>
          <w:szCs w:val="24"/>
        </w:rPr>
      </w:pPr>
    </w:p>
    <w:p w:rsidR="008D020C" w:rsidRDefault="006C32C3">
      <w:pPr>
        <w:pStyle w:val="Titolo2"/>
        <w:spacing w:before="120" w:after="120" w:line="280" w:lineRule="exact"/>
        <w:jc w:val="both"/>
        <w:rPr>
          <w:rFonts w:ascii="Calibri" w:hAnsi="Calibri"/>
          <w:sz w:val="24"/>
          <w:szCs w:val="24"/>
        </w:rPr>
      </w:pPr>
      <w:bookmarkStart w:id="134" w:name="_Toc484702620"/>
      <w:bookmarkStart w:id="135" w:name="_Toc511915523"/>
      <w:bookmarkStart w:id="136" w:name="_Toc512264351"/>
      <w:bookmarkStart w:id="137" w:name="_Toc512611017"/>
      <w:r>
        <w:rPr>
          <w:rFonts w:ascii="Calibri" w:hAnsi="Calibri"/>
          <w:sz w:val="24"/>
          <w:szCs w:val="24"/>
        </w:rPr>
        <w:t>Art. 2.19 - Clausola Broker</w:t>
      </w:r>
      <w:bookmarkEnd w:id="133"/>
      <w:bookmarkEnd w:id="134"/>
      <w:bookmarkEnd w:id="135"/>
      <w:bookmarkEnd w:id="136"/>
      <w:bookmarkEnd w:id="137"/>
    </w:p>
    <w:p w:rsidR="008D020C" w:rsidRDefault="006C32C3">
      <w:pPr>
        <w:spacing w:line="280" w:lineRule="exact"/>
        <w:jc w:val="both"/>
        <w:rPr>
          <w:rFonts w:ascii="Calibri" w:hAnsi="Calibri"/>
          <w:szCs w:val="22"/>
        </w:rPr>
      </w:pPr>
      <w:r>
        <w:rPr>
          <w:rFonts w:ascii="Calibri" w:hAnsi="Calibri"/>
          <w:szCs w:val="22"/>
        </w:rPr>
        <w:t xml:space="preserve">Il Contraente dichiara di aver affidato la gestione della presente polizza al broker incaricato Marsh Spa con sede legale in Milano – Viale Bodio 33 - P.IVA n. 01699520159 ai sensi del D. </w:t>
      </w:r>
      <w:proofErr w:type="spellStart"/>
      <w:r>
        <w:rPr>
          <w:rFonts w:ascii="Calibri" w:hAnsi="Calibri"/>
          <w:szCs w:val="22"/>
        </w:rPr>
        <w:t>Lgs</w:t>
      </w:r>
      <w:proofErr w:type="spellEnd"/>
      <w:r>
        <w:rPr>
          <w:rFonts w:ascii="Calibri" w:hAnsi="Calibri"/>
          <w:szCs w:val="22"/>
        </w:rPr>
        <w:t>. 209/2005.</w:t>
      </w:r>
    </w:p>
    <w:p w:rsidR="008D020C" w:rsidRDefault="006C32C3">
      <w:pPr>
        <w:spacing w:line="280" w:lineRule="exact"/>
        <w:jc w:val="both"/>
        <w:rPr>
          <w:rFonts w:ascii="Calibri" w:hAnsi="Calibri"/>
          <w:szCs w:val="22"/>
        </w:rPr>
      </w:pPr>
      <w:r>
        <w:rPr>
          <w:rFonts w:ascii="Calibri" w:hAnsi="Calibri"/>
          <w:szCs w:val="22"/>
        </w:rPr>
        <w:t>La Società riconosce pertanto che ogni comunicazione relativa alla presente assicurazione avverrà per il tramite del broker e tutti i rapporti inerenti la presente assicurazione saranno svolti per conto del Contraente e dell’Assicurato dal Broker medesimo.</w:t>
      </w:r>
    </w:p>
    <w:p w:rsidR="008D020C" w:rsidRDefault="006C32C3">
      <w:pPr>
        <w:spacing w:line="280" w:lineRule="exact"/>
        <w:jc w:val="both"/>
        <w:rPr>
          <w:rFonts w:ascii="Calibri" w:hAnsi="Calibri"/>
          <w:szCs w:val="22"/>
        </w:rPr>
      </w:pPr>
      <w:r>
        <w:rPr>
          <w:rFonts w:ascii="Calibri" w:hAnsi="Calibri"/>
          <w:szCs w:val="22"/>
        </w:rPr>
        <w:t>Ai sensi della legislazione vigente, la Società dichiara che il broker è autorizzato ad incassare i premi o le rate di premio, con effetto liberatorio nei confronti della Società stessa. Pertanto, il pagamento del premio eseguito in buona fede dal Contraente al broker si considera come effettuato direttamente alla Società.</w:t>
      </w:r>
    </w:p>
    <w:p w:rsidR="008D020C" w:rsidRDefault="006C32C3">
      <w:pPr>
        <w:autoSpaceDE w:val="0"/>
        <w:jc w:val="both"/>
        <w:rPr>
          <w:rFonts w:ascii="Calibri" w:hAnsi="Calibri"/>
          <w:szCs w:val="22"/>
        </w:rPr>
      </w:pPr>
      <w:r>
        <w:rPr>
          <w:rFonts w:ascii="Calibri" w:hAnsi="Calibri"/>
          <w:szCs w:val="22"/>
        </w:rPr>
        <w:t>La remunerazione del broker è pari al 4,998% su ogni premio imponibile.</w:t>
      </w:r>
    </w:p>
    <w:p w:rsidR="008D020C" w:rsidRDefault="008D020C">
      <w:pPr>
        <w:pStyle w:val="Titolo2"/>
        <w:spacing w:before="120" w:after="120" w:line="280" w:lineRule="exact"/>
        <w:jc w:val="both"/>
        <w:rPr>
          <w:rFonts w:ascii="Calibri" w:hAnsi="Calibri"/>
          <w:sz w:val="24"/>
          <w:szCs w:val="24"/>
        </w:rPr>
      </w:pPr>
      <w:bookmarkStart w:id="138" w:name="_Toc397934565"/>
    </w:p>
    <w:p w:rsidR="008D020C" w:rsidRDefault="006C32C3">
      <w:pPr>
        <w:pStyle w:val="Titolo2"/>
        <w:spacing w:before="120" w:after="120" w:line="280" w:lineRule="exact"/>
        <w:jc w:val="both"/>
      </w:pPr>
      <w:bookmarkStart w:id="139" w:name="_Toc484702621"/>
      <w:bookmarkStart w:id="140" w:name="_Toc511915524"/>
      <w:bookmarkStart w:id="141" w:name="_Toc512264352"/>
      <w:bookmarkStart w:id="142" w:name="_Toc512611018"/>
      <w:r>
        <w:rPr>
          <w:rFonts w:ascii="Calibri" w:hAnsi="Calibri"/>
          <w:sz w:val="24"/>
          <w:szCs w:val="24"/>
        </w:rPr>
        <w:t xml:space="preserve">Art. 2.20 – Obblighi inerenti la tracciabilità dei  flussi  finanziari  in base alla </w:t>
      </w:r>
      <w:r w:rsidR="0060518C">
        <w:rPr>
          <w:rFonts w:ascii="Calibri" w:hAnsi="Calibri"/>
          <w:sz w:val="24"/>
          <w:szCs w:val="24"/>
          <w:shd w:val="clear" w:color="auto" w:fill="FFFF00"/>
        </w:rPr>
        <w:t xml:space="preserve">L. </w:t>
      </w:r>
      <w:r>
        <w:rPr>
          <w:rFonts w:ascii="Calibri" w:hAnsi="Calibri"/>
          <w:sz w:val="24"/>
          <w:szCs w:val="24"/>
        </w:rPr>
        <w:t>n°. 136/2010</w:t>
      </w:r>
      <w:bookmarkEnd w:id="138"/>
      <w:bookmarkEnd w:id="139"/>
      <w:bookmarkEnd w:id="140"/>
      <w:bookmarkEnd w:id="141"/>
      <w:bookmarkEnd w:id="142"/>
    </w:p>
    <w:p w:rsidR="008D020C" w:rsidRDefault="006C32C3">
      <w:pPr>
        <w:spacing w:line="280" w:lineRule="exact"/>
        <w:jc w:val="both"/>
        <w:rPr>
          <w:rFonts w:ascii="Calibri" w:hAnsi="Calibri"/>
          <w:szCs w:val="22"/>
        </w:rPr>
      </w:pPr>
      <w:r>
        <w:rPr>
          <w:rFonts w:ascii="Calibri" w:hAnsi="Calibri"/>
          <w:szCs w:val="22"/>
        </w:rPr>
        <w:t>La Società è tenuta ad assolvere a tutti gli obblighi  di tracciabilità previsti dalla Legge n. 136/2010.</w:t>
      </w:r>
    </w:p>
    <w:p w:rsidR="008D020C" w:rsidRDefault="006C32C3">
      <w:pPr>
        <w:spacing w:line="280" w:lineRule="exact"/>
        <w:jc w:val="both"/>
        <w:rPr>
          <w:rFonts w:ascii="Calibri" w:hAnsi="Calibri"/>
          <w:szCs w:val="22"/>
        </w:rPr>
      </w:pPr>
      <w:r>
        <w:rPr>
          <w:rFonts w:ascii="Calibri" w:hAnsi="Calibri"/>
          <w:szCs w:val="22"/>
        </w:rPr>
        <w:t>Nel caso in cui la Società, nei rapporti nascenti con i propri eventuali subappaltatori, subcontraenti della filiera delle imprese a qualsiasi titolo interessati all’espletamento del presente appalto di servizi, abbia notizia dell’inadempimento della propria controparte agli obblighi di tracciabilità finanziaria di cui all’art. 3 della Legge n. 136/2010 ne dà immediata comunicazione alla Stazione appaltante ed alla Prefettura- Ufficio territoriale del Governo della Provincia ove ha sede la Stazione appaltante.</w:t>
      </w:r>
    </w:p>
    <w:p w:rsidR="008D020C" w:rsidRDefault="006C32C3">
      <w:pPr>
        <w:spacing w:line="280" w:lineRule="exact"/>
        <w:jc w:val="both"/>
        <w:rPr>
          <w:rFonts w:ascii="Calibri" w:hAnsi="Calibri"/>
          <w:szCs w:val="22"/>
        </w:rPr>
      </w:pPr>
      <w:r>
        <w:rPr>
          <w:rFonts w:ascii="Calibri" w:hAnsi="Calibri"/>
          <w:szCs w:val="22"/>
        </w:rPr>
        <w:t>La Stazione appaltante può verificare, in occasione di ogni pagamento all’appaltatore e con interventi di controllo ulteriori, l’assolvimento da parte dello stesso, dei subappaltatori e subcontraenti della filiera delle imprese a qualsiasi titolo interessati all’espletamento del presente appalto di servizi, agli obblighi relativi alla tracciabilità dei flussi finanziari.</w:t>
      </w:r>
    </w:p>
    <w:p w:rsidR="008D020C" w:rsidRDefault="006C32C3">
      <w:pPr>
        <w:spacing w:line="280" w:lineRule="exact"/>
        <w:jc w:val="both"/>
        <w:rPr>
          <w:rFonts w:ascii="Calibri" w:hAnsi="Calibri"/>
          <w:szCs w:val="22"/>
        </w:rPr>
      </w:pPr>
      <w:r>
        <w:rPr>
          <w:rFonts w:ascii="Calibri" w:hAnsi="Calibri"/>
          <w:szCs w:val="22"/>
        </w:rPr>
        <w:t>La Società s’impegna a fornire ogni documentazione atta a comprovare il rispetto, da parte propria nonché dei subappaltatori e subcontraenti della filiera delle imprese a qualsiasi titolo interessati all’espletamento del presente appalto di servizi, degli obblighi di tracciabilità dei flussi finanziari di cui alla Legge n. 136/2010.</w:t>
      </w:r>
    </w:p>
    <w:p w:rsidR="008D020C" w:rsidRDefault="006C32C3">
      <w:pPr>
        <w:spacing w:line="280" w:lineRule="exact"/>
        <w:jc w:val="both"/>
      </w:pPr>
      <w:r>
        <w:rPr>
          <w:rFonts w:ascii="Calibri" w:hAnsi="Calibri"/>
          <w:szCs w:val="22"/>
        </w:rPr>
        <w:t>Secondo quanto previsto dall’art. 3, comma 9bis, della Legge n. 136/2010, il mancato utilizzo del bonifico bancario o postale ovvero degli altri strumenti idonei a consentire la piena tracciabilità delle operazioni, nelle transazioni finanziarie relative a pagamenti effettuati dagli appaltatori, subappaltatori e subcontraenti della filiera delle imprese a qualsiasi titolo interessati all’espletamento del presente appalto di servizi, costituisce causa di risoluzione del contratto ai sensi dell’art. 1456 c.c.. La risoluzione si verifica quando la parte interessata dichiara all’altra che intende valersi della presente clausola risolutiva. La risoluzione, in base all’art. 1458 c.c., non si estende alle obbligazioni della Società derivanti da sinistri verificatisi antecedentemente alla risoluzione del contratto.</w:t>
      </w:r>
    </w:p>
    <w:p w:rsidR="008D020C" w:rsidRDefault="008D020C">
      <w:pPr>
        <w:pStyle w:val="Titolo2"/>
        <w:spacing w:before="120" w:after="120" w:line="280" w:lineRule="exact"/>
        <w:jc w:val="both"/>
        <w:rPr>
          <w:rFonts w:ascii="Calibri" w:hAnsi="Calibri"/>
          <w:sz w:val="24"/>
          <w:szCs w:val="24"/>
        </w:rPr>
      </w:pPr>
      <w:bookmarkStart w:id="143" w:name="_Toc397934566"/>
    </w:p>
    <w:p w:rsidR="008D020C" w:rsidRDefault="006C32C3">
      <w:pPr>
        <w:pStyle w:val="Titolo2"/>
        <w:spacing w:before="120" w:after="120" w:line="280" w:lineRule="exact"/>
        <w:jc w:val="both"/>
        <w:rPr>
          <w:rFonts w:ascii="Calibri" w:hAnsi="Calibri"/>
          <w:sz w:val="24"/>
          <w:szCs w:val="24"/>
        </w:rPr>
      </w:pPr>
      <w:bookmarkStart w:id="144" w:name="_Toc484702622"/>
      <w:bookmarkStart w:id="145" w:name="_Toc511915525"/>
      <w:bookmarkStart w:id="146" w:name="_Toc512264353"/>
      <w:bookmarkStart w:id="147" w:name="_Toc512611019"/>
      <w:r>
        <w:rPr>
          <w:rFonts w:ascii="Calibri" w:hAnsi="Calibri"/>
          <w:sz w:val="24"/>
          <w:szCs w:val="24"/>
        </w:rPr>
        <w:t>Art. 2.21 - Rinvio alle norme di legge</w:t>
      </w:r>
      <w:bookmarkEnd w:id="143"/>
      <w:bookmarkEnd w:id="144"/>
      <w:bookmarkEnd w:id="145"/>
      <w:bookmarkEnd w:id="146"/>
      <w:bookmarkEnd w:id="147"/>
      <w:r>
        <w:rPr>
          <w:rFonts w:ascii="Calibri" w:hAnsi="Calibri"/>
          <w:sz w:val="24"/>
          <w:szCs w:val="24"/>
        </w:rPr>
        <w:t xml:space="preserve"> </w:t>
      </w:r>
    </w:p>
    <w:p w:rsidR="008D020C" w:rsidRDefault="006C32C3">
      <w:pPr>
        <w:autoSpaceDE w:val="0"/>
        <w:spacing w:line="280" w:lineRule="exact"/>
        <w:jc w:val="both"/>
        <w:rPr>
          <w:rFonts w:ascii="Calibri" w:hAnsi="Calibri"/>
          <w:szCs w:val="22"/>
        </w:rPr>
      </w:pPr>
      <w:r>
        <w:rPr>
          <w:rFonts w:ascii="Calibri" w:hAnsi="Calibri"/>
          <w:szCs w:val="22"/>
        </w:rPr>
        <w:t>Per tutto quanto non è qui diversamente regolato, valgono le norme di legge.</w:t>
      </w:r>
    </w:p>
    <w:p w:rsidR="008D020C" w:rsidRDefault="008D020C">
      <w:pPr>
        <w:pStyle w:val="Titolo2"/>
        <w:spacing w:before="120" w:after="120" w:line="280" w:lineRule="exact"/>
        <w:jc w:val="both"/>
        <w:rPr>
          <w:rFonts w:ascii="Calibri" w:hAnsi="Calibri"/>
          <w:sz w:val="24"/>
          <w:szCs w:val="24"/>
        </w:rPr>
      </w:pPr>
      <w:bookmarkStart w:id="148" w:name="_Toc397934567"/>
    </w:p>
    <w:p w:rsidR="008D020C" w:rsidRDefault="006C32C3">
      <w:pPr>
        <w:pStyle w:val="Titolo2"/>
        <w:spacing w:before="120" w:after="120" w:line="280" w:lineRule="exact"/>
        <w:jc w:val="both"/>
        <w:rPr>
          <w:rFonts w:ascii="Calibri" w:hAnsi="Calibri"/>
          <w:sz w:val="24"/>
          <w:szCs w:val="24"/>
        </w:rPr>
      </w:pPr>
      <w:bookmarkStart w:id="149" w:name="_Toc484702623"/>
      <w:bookmarkStart w:id="150" w:name="_Toc511915526"/>
      <w:bookmarkStart w:id="151" w:name="_Toc512264354"/>
      <w:bookmarkStart w:id="152" w:name="_Toc512611020"/>
      <w:r>
        <w:rPr>
          <w:rFonts w:ascii="Calibri" w:hAnsi="Calibri"/>
          <w:sz w:val="24"/>
          <w:szCs w:val="24"/>
        </w:rPr>
        <w:t>Art.2.22 – Rinuncia alla rivalsa</w:t>
      </w:r>
      <w:bookmarkEnd w:id="148"/>
      <w:bookmarkEnd w:id="149"/>
      <w:bookmarkEnd w:id="150"/>
      <w:bookmarkEnd w:id="151"/>
      <w:bookmarkEnd w:id="152"/>
    </w:p>
    <w:p w:rsidR="008D020C" w:rsidRDefault="006C32C3">
      <w:pPr>
        <w:autoSpaceDE w:val="0"/>
        <w:spacing w:after="120" w:line="240" w:lineRule="auto"/>
        <w:jc w:val="both"/>
        <w:rPr>
          <w:rFonts w:ascii="Calibri" w:hAnsi="Calibri"/>
          <w:szCs w:val="22"/>
        </w:rPr>
      </w:pPr>
      <w:bookmarkStart w:id="153" w:name="_Toc397934568"/>
      <w:r>
        <w:rPr>
          <w:rFonts w:ascii="Calibri" w:hAnsi="Calibri"/>
          <w:szCs w:val="22"/>
        </w:rPr>
        <w:t>Salvo il caso in cui il danno sia dovuto a dolo o colpa grave accertata con sentenza passata in giudicato dei soggetti di seguito indicati, la Società rinuncerà al diritto di surrogazione nei confronti degli amministratori e dipendenti del Contraente nonché delle persone delle quali si avvale nello svolgimento della propria attività.</w:t>
      </w:r>
    </w:p>
    <w:p w:rsidR="008D020C" w:rsidRDefault="006C32C3">
      <w:pPr>
        <w:pStyle w:val="Titolo2"/>
        <w:spacing w:before="120" w:after="120" w:line="280" w:lineRule="exact"/>
        <w:jc w:val="both"/>
        <w:rPr>
          <w:rFonts w:ascii="Calibri" w:hAnsi="Calibri"/>
          <w:sz w:val="24"/>
          <w:szCs w:val="24"/>
        </w:rPr>
      </w:pPr>
      <w:bookmarkStart w:id="154" w:name="_Toc484702624"/>
      <w:bookmarkStart w:id="155" w:name="_Toc511915527"/>
      <w:bookmarkStart w:id="156" w:name="_Toc512264355"/>
      <w:bookmarkStart w:id="157" w:name="_Toc512611021"/>
      <w:r>
        <w:rPr>
          <w:rFonts w:ascii="Calibri" w:hAnsi="Calibri"/>
          <w:sz w:val="24"/>
          <w:szCs w:val="24"/>
        </w:rPr>
        <w:t>Art.2.23 - Trattamento dei dati</w:t>
      </w:r>
      <w:bookmarkEnd w:id="153"/>
      <w:bookmarkEnd w:id="154"/>
      <w:bookmarkEnd w:id="155"/>
      <w:bookmarkEnd w:id="156"/>
      <w:bookmarkEnd w:id="157"/>
      <w:r>
        <w:rPr>
          <w:rFonts w:ascii="Calibri" w:hAnsi="Calibri"/>
          <w:sz w:val="24"/>
          <w:szCs w:val="24"/>
        </w:rPr>
        <w:t xml:space="preserve"> </w:t>
      </w:r>
    </w:p>
    <w:p w:rsidR="008D020C" w:rsidRDefault="006C32C3">
      <w:pPr>
        <w:autoSpaceDE w:val="0"/>
        <w:spacing w:line="280" w:lineRule="exact"/>
        <w:jc w:val="both"/>
        <w:rPr>
          <w:rFonts w:ascii="Calibri" w:hAnsi="Calibri"/>
          <w:szCs w:val="22"/>
        </w:rPr>
      </w:pPr>
      <w:r>
        <w:rPr>
          <w:rFonts w:ascii="Calibri" w:hAnsi="Calibri"/>
          <w:szCs w:val="22"/>
        </w:rPr>
        <w:t>Ai sensi del Regolamento UE 679/2016, ciascuna delle parti (Contraente, Assicurato, Società, Broker) consente il trattamento dei dati personali rilevabili dalla polizza o che ne derivino, per le finalità strettamente connesse agli adempimenti degli obblighi contrattuali.</w:t>
      </w:r>
    </w:p>
    <w:p w:rsidR="008D020C" w:rsidRDefault="006C32C3">
      <w:pPr>
        <w:autoSpaceDE w:val="0"/>
        <w:spacing w:line="280" w:lineRule="exact"/>
        <w:jc w:val="both"/>
        <w:rPr>
          <w:rFonts w:ascii="Calibri" w:hAnsi="Calibri"/>
          <w:szCs w:val="22"/>
        </w:rPr>
      </w:pPr>
      <w:r>
        <w:rPr>
          <w:rFonts w:ascii="Calibri" w:hAnsi="Calibri"/>
          <w:szCs w:val="22"/>
        </w:rPr>
        <w:t xml:space="preserve">La Società, nell’ambito del trattamento dei dati trattati per la gestione delle polizze e dei sinistri di Agenzia Veneta per l’Innovazione nel Settore Primario “Veneto </w:t>
      </w:r>
      <w:r w:rsidR="0060518C">
        <w:rPr>
          <w:rFonts w:ascii="Calibri" w:hAnsi="Calibri"/>
          <w:szCs w:val="22"/>
        </w:rPr>
        <w:t>A</w:t>
      </w:r>
      <w:r>
        <w:rPr>
          <w:rFonts w:ascii="Calibri" w:hAnsi="Calibri"/>
          <w:szCs w:val="22"/>
        </w:rPr>
        <w:t>gricoltura” ai sensi del Regolamento UE 679/2016 si impegna ad osservare le istruzioni impartite dal Titolare nonché le inderogabili disposizioni normative finalizzate alla corretta esecuzione dei servizi ed al rispetto degli obblighi contrattuali.</w:t>
      </w:r>
    </w:p>
    <w:p w:rsidR="008D020C" w:rsidRDefault="008D020C">
      <w:pPr>
        <w:autoSpaceDE w:val="0"/>
        <w:spacing w:line="280" w:lineRule="exact"/>
        <w:jc w:val="both"/>
        <w:rPr>
          <w:rFonts w:ascii="Calibri" w:hAnsi="Calibri"/>
          <w:szCs w:val="22"/>
        </w:rPr>
      </w:pPr>
    </w:p>
    <w:p w:rsidR="008D020C" w:rsidRDefault="006C32C3">
      <w:pPr>
        <w:pStyle w:val="Titolo2"/>
        <w:spacing w:before="120" w:after="120" w:line="280" w:lineRule="exact"/>
        <w:jc w:val="both"/>
        <w:rPr>
          <w:rFonts w:ascii="Calibri" w:hAnsi="Calibri"/>
          <w:sz w:val="24"/>
          <w:szCs w:val="24"/>
        </w:rPr>
      </w:pPr>
      <w:r>
        <w:rPr>
          <w:rFonts w:ascii="Calibri" w:hAnsi="Calibri"/>
          <w:sz w:val="24"/>
          <w:szCs w:val="24"/>
        </w:rPr>
        <w:t xml:space="preserve"> </w:t>
      </w:r>
      <w:bookmarkStart w:id="158" w:name="_Toc512264356"/>
      <w:bookmarkStart w:id="159" w:name="_Toc512611022"/>
      <w:r>
        <w:rPr>
          <w:rFonts w:ascii="Calibri" w:hAnsi="Calibri"/>
          <w:sz w:val="24"/>
          <w:szCs w:val="24"/>
        </w:rPr>
        <w:t>Art. 2.24 - Protocollo di legalità e codice di comportamento.</w:t>
      </w:r>
      <w:bookmarkEnd w:id="158"/>
      <w:bookmarkEnd w:id="159"/>
    </w:p>
    <w:p w:rsidR="008D020C" w:rsidRDefault="006C32C3">
      <w:r>
        <w:rPr>
          <w:rFonts w:ascii="Calibri" w:hAnsi="Calibri"/>
          <w:szCs w:val="22"/>
        </w:rPr>
        <w:t xml:space="preserve">La Società si impegna a rispettare le clausole pattizie di cui al Protocollo di legalità sottoscritto dalla Regione del Veneto in data 23.7.2014 (e rinnovato in data 07.9.2015), ai fini della prevenzione dei tentativi di infiltrazione della criminalità organizzata nel settore dei contratti pubblici di lavori, servizi e forniture, consultabile sul sito della Giunta Regionale: </w:t>
      </w:r>
      <w:hyperlink r:id="rId12" w:history="1">
        <w:r>
          <w:rPr>
            <w:rFonts w:ascii="Calibri" w:hAnsi="Calibri"/>
            <w:szCs w:val="22"/>
            <w:u w:val="single"/>
          </w:rPr>
          <w:t>http://www.regione.veneto.it/web/lavori-pubblici/protocollo-di-legalita</w:t>
        </w:r>
      </w:hyperlink>
      <w:r>
        <w:rPr>
          <w:rFonts w:ascii="Calibri" w:hAnsi="Calibri"/>
          <w:szCs w:val="22"/>
          <w:u w:val="single"/>
        </w:rPr>
        <w:t>.</w:t>
      </w:r>
    </w:p>
    <w:p w:rsidR="008D020C" w:rsidRDefault="006C32C3">
      <w:pPr>
        <w:jc w:val="both"/>
        <w:rPr>
          <w:rFonts w:ascii="Calibri" w:hAnsi="Calibri"/>
          <w:szCs w:val="22"/>
        </w:rPr>
      </w:pPr>
      <w:r>
        <w:rPr>
          <w:rFonts w:ascii="Calibri" w:hAnsi="Calibri"/>
          <w:szCs w:val="22"/>
        </w:rPr>
        <w:t>La Società, altresì,  dichiara di aver preso visione del codice di comportamento dei dipendenti dell’Agenzia, approvato con Disposizione del Direttore n. 51 del 9.11.2016 e pubblicato sul sito internet  dell’Ente Contraente nonché di impegnarsi  a rispettarlo pena la risoluzione del contratto.</w:t>
      </w:r>
    </w:p>
    <w:p w:rsidR="008D020C" w:rsidRDefault="008D020C">
      <w:pPr>
        <w:autoSpaceDE w:val="0"/>
        <w:spacing w:line="280" w:lineRule="exact"/>
        <w:jc w:val="both"/>
        <w:rPr>
          <w:rFonts w:ascii="Calibri" w:hAnsi="Calibri"/>
          <w:szCs w:val="22"/>
        </w:rPr>
      </w:pPr>
    </w:p>
    <w:p w:rsidR="008D020C" w:rsidRDefault="006C32C3">
      <w:pPr>
        <w:pStyle w:val="Titolo1"/>
        <w:pBdr>
          <w:top w:val="single" w:sz="4" w:space="0" w:color="000000"/>
          <w:left w:val="single" w:sz="4" w:space="0" w:color="000000"/>
          <w:bottom w:val="single" w:sz="4" w:space="0" w:color="000000"/>
          <w:right w:val="single" w:sz="4" w:space="0" w:color="000000"/>
        </w:pBdr>
        <w:shd w:val="clear" w:color="auto" w:fill="F3F3F3"/>
        <w:spacing w:line="280" w:lineRule="exact"/>
        <w:jc w:val="center"/>
        <w:rPr>
          <w:rFonts w:ascii="Calibri" w:hAnsi="Calibri"/>
          <w:b/>
          <w:sz w:val="32"/>
          <w:szCs w:val="32"/>
        </w:rPr>
      </w:pPr>
      <w:bookmarkStart w:id="160" w:name="_Toc397934570"/>
      <w:bookmarkStart w:id="161" w:name="_Toc484702625"/>
      <w:bookmarkStart w:id="162" w:name="_Toc511915528"/>
      <w:bookmarkStart w:id="163" w:name="_Toc512264357"/>
      <w:bookmarkStart w:id="164" w:name="_Toc512611023"/>
      <w:r>
        <w:rPr>
          <w:rFonts w:ascii="Calibri" w:hAnsi="Calibri"/>
          <w:b/>
          <w:sz w:val="32"/>
          <w:szCs w:val="32"/>
        </w:rPr>
        <w:t>SEZIONE 3 - NORME CHE REGOLANO LA POLIZZA</w:t>
      </w:r>
      <w:bookmarkEnd w:id="160"/>
      <w:bookmarkEnd w:id="161"/>
      <w:bookmarkEnd w:id="162"/>
      <w:bookmarkEnd w:id="163"/>
      <w:bookmarkEnd w:id="164"/>
    </w:p>
    <w:p w:rsidR="008D020C" w:rsidRDefault="006C32C3">
      <w:pPr>
        <w:pStyle w:val="Titolo2"/>
        <w:spacing w:before="120" w:after="120" w:line="280" w:lineRule="exact"/>
        <w:jc w:val="both"/>
        <w:rPr>
          <w:rFonts w:ascii="Calibri" w:hAnsi="Calibri"/>
          <w:sz w:val="24"/>
          <w:szCs w:val="24"/>
        </w:rPr>
      </w:pPr>
      <w:bookmarkStart w:id="165" w:name="_Toc397934571"/>
      <w:bookmarkStart w:id="166" w:name="_Toc484702626"/>
      <w:bookmarkStart w:id="167" w:name="_Toc511915529"/>
      <w:bookmarkStart w:id="168" w:name="_Toc512264358"/>
      <w:bookmarkStart w:id="169" w:name="_Toc512611024"/>
      <w:r>
        <w:rPr>
          <w:rFonts w:ascii="Calibri" w:hAnsi="Calibri"/>
          <w:sz w:val="24"/>
          <w:szCs w:val="24"/>
        </w:rPr>
        <w:t>Art. 3.1 – Oggetto e tipo di copertura</w:t>
      </w:r>
      <w:bookmarkEnd w:id="165"/>
      <w:bookmarkEnd w:id="166"/>
      <w:bookmarkEnd w:id="167"/>
      <w:bookmarkEnd w:id="168"/>
      <w:bookmarkEnd w:id="169"/>
    </w:p>
    <w:p w:rsidR="008D020C" w:rsidRDefault="006C32C3">
      <w:pPr>
        <w:tabs>
          <w:tab w:val="left" w:pos="7200"/>
          <w:tab w:val="left" w:pos="7560"/>
          <w:tab w:val="left" w:pos="9638"/>
        </w:tabs>
        <w:autoSpaceDE w:val="0"/>
        <w:spacing w:line="280" w:lineRule="exact"/>
        <w:jc w:val="both"/>
        <w:rPr>
          <w:rFonts w:ascii="Calibri" w:hAnsi="Calibri" w:cs="LucidaSans"/>
          <w:szCs w:val="22"/>
          <w:lang w:eastAsia="it-IT"/>
        </w:rPr>
      </w:pPr>
      <w:r>
        <w:rPr>
          <w:rFonts w:ascii="Calibri" w:hAnsi="Calibri" w:cs="LucidaSans"/>
          <w:szCs w:val="22"/>
          <w:lang w:eastAsia="it-IT"/>
        </w:rPr>
        <w:t>La Società, alle condizioni e nei limiti della presente polizza e/o successive appendici, si obbliga a indennizzare l'Assicurato di tutti i danni materiali, perdite, deterioramenti, sia diretti che consequenziali causati agli enti e/o partite assicurati/e, da qualsiasi evento, qualunque ne sia la causa, salvo solo quanto escluso dall'articolo successivo della presente Sezione.</w:t>
      </w:r>
    </w:p>
    <w:p w:rsidR="008D020C" w:rsidRDefault="006C32C3">
      <w:pPr>
        <w:pStyle w:val="DWStyle"/>
        <w:tabs>
          <w:tab w:val="left" w:pos="-28416"/>
          <w:tab w:val="left" w:pos="-20600"/>
          <w:tab w:val="decimal" w:pos="-10232"/>
          <w:tab w:val="left" w:pos="-3856"/>
          <w:tab w:val="left" w:pos="-3128"/>
          <w:tab w:val="left" w:pos="960"/>
          <w:tab w:val="left" w:pos="3000"/>
          <w:tab w:val="left" w:pos="3240"/>
          <w:tab w:val="left" w:pos="3720"/>
          <w:tab w:val="left" w:pos="6000"/>
          <w:tab w:val="left" w:pos="6600"/>
          <w:tab w:val="left" w:pos="7200"/>
          <w:tab w:val="left" w:pos="7800"/>
          <w:tab w:val="left" w:pos="8400"/>
          <w:tab w:val="left" w:pos="9000"/>
          <w:tab w:val="left" w:pos="9600"/>
          <w:tab w:val="left" w:pos="10120"/>
          <w:tab w:val="left" w:pos="10200"/>
          <w:tab w:val="left" w:pos="13608"/>
          <w:tab w:val="left" w:pos="24696"/>
        </w:tabs>
        <w:jc w:val="both"/>
        <w:rPr>
          <w:rFonts w:ascii="Calibri" w:hAnsi="Calibri" w:cs="LucidaSans"/>
          <w:color w:val="auto"/>
          <w:sz w:val="22"/>
          <w:szCs w:val="22"/>
          <w:lang w:val="it-IT" w:eastAsia="it-IT"/>
        </w:rPr>
      </w:pPr>
      <w:r>
        <w:rPr>
          <w:rFonts w:ascii="Calibri" w:hAnsi="Calibri" w:cs="LucidaSans"/>
          <w:color w:val="auto"/>
          <w:sz w:val="22"/>
          <w:szCs w:val="22"/>
          <w:lang w:val="it-IT" w:eastAsia="it-IT"/>
        </w:rPr>
        <w:t>Tutte le garanzie della presente polizza, descritte nella presente Sezione e nella successiva Sezione 4, sono prestate a Valore intero, ovvero con l’applicazione del disposto dell’art.1907 del Codice Civile, fatto salvo laddove diversamente indicato nella descrizione delle singole garanzie o delle partite alla Sezione 6.</w:t>
      </w:r>
    </w:p>
    <w:p w:rsidR="008D020C" w:rsidRDefault="006C32C3">
      <w:pPr>
        <w:pStyle w:val="Titolo2"/>
        <w:spacing w:before="120" w:after="120" w:line="280" w:lineRule="exact"/>
        <w:jc w:val="both"/>
        <w:rPr>
          <w:rFonts w:ascii="Calibri" w:hAnsi="Calibri"/>
          <w:sz w:val="24"/>
          <w:szCs w:val="24"/>
        </w:rPr>
      </w:pPr>
      <w:bookmarkStart w:id="170" w:name="_Toc397934572"/>
      <w:bookmarkStart w:id="171" w:name="_Toc484702627"/>
      <w:bookmarkStart w:id="172" w:name="_Toc511915530"/>
      <w:bookmarkStart w:id="173" w:name="_Toc512264359"/>
      <w:bookmarkStart w:id="174" w:name="_Toc512611025"/>
      <w:r>
        <w:rPr>
          <w:rFonts w:ascii="Calibri" w:hAnsi="Calibri"/>
          <w:sz w:val="24"/>
          <w:szCs w:val="24"/>
        </w:rPr>
        <w:t>Art.3.2 – Esclusioni</w:t>
      </w:r>
      <w:bookmarkEnd w:id="170"/>
      <w:bookmarkEnd w:id="171"/>
      <w:bookmarkEnd w:id="172"/>
      <w:bookmarkEnd w:id="173"/>
      <w:bookmarkEnd w:id="174"/>
    </w:p>
    <w:p w:rsidR="008D020C" w:rsidRDefault="006C32C3">
      <w:pPr>
        <w:autoSpaceDE w:val="0"/>
        <w:spacing w:line="280" w:lineRule="exact"/>
        <w:jc w:val="both"/>
        <w:rPr>
          <w:rFonts w:ascii="Calibri" w:hAnsi="Calibri" w:cs="LucidaSans"/>
          <w:szCs w:val="22"/>
          <w:lang w:eastAsia="it-IT"/>
        </w:rPr>
      </w:pPr>
      <w:r>
        <w:rPr>
          <w:rFonts w:ascii="Calibri" w:hAnsi="Calibri" w:cs="LucidaSans"/>
          <w:szCs w:val="22"/>
          <w:lang w:eastAsia="it-IT"/>
        </w:rPr>
        <w:t>La Società non è obbligata unicamente (anche in deroga all'Art. 1912 c.c.) ad indennizzare i danni causati da:</w:t>
      </w:r>
    </w:p>
    <w:p w:rsidR="008D020C" w:rsidRDefault="006C32C3">
      <w:pPr>
        <w:numPr>
          <w:ilvl w:val="0"/>
          <w:numId w:val="56"/>
        </w:numPr>
        <w:autoSpaceDE w:val="0"/>
        <w:spacing w:line="280" w:lineRule="exact"/>
        <w:jc w:val="both"/>
        <w:rPr>
          <w:rFonts w:ascii="Calibri" w:hAnsi="Calibri" w:cs="LucidaSans"/>
          <w:szCs w:val="22"/>
          <w:lang w:eastAsia="it-IT"/>
        </w:rPr>
      </w:pPr>
      <w:r>
        <w:rPr>
          <w:rFonts w:ascii="Calibri" w:hAnsi="Calibri" w:cs="LucidaSans"/>
          <w:szCs w:val="22"/>
          <w:lang w:eastAsia="it-IT"/>
        </w:rPr>
        <w:t>atti di guerra, di insurrezione, di occupazione militare, di invasione, di provvedimenti di qualsiasi governo od Autorità anche locale, di diritto o di fatto. Si precisa che non sono considerati "atti di guerra od insurrezione" le azioni di organizzazioni terroristiche e/o politiche anche se inquisite per insurrezione armata contro i poteri costituiti o simili imputazioni;</w:t>
      </w:r>
    </w:p>
    <w:p w:rsidR="008D020C" w:rsidRDefault="006C32C3">
      <w:pPr>
        <w:numPr>
          <w:ilvl w:val="0"/>
          <w:numId w:val="56"/>
        </w:numPr>
        <w:autoSpaceDE w:val="0"/>
        <w:spacing w:line="280" w:lineRule="exact"/>
        <w:jc w:val="both"/>
        <w:rPr>
          <w:rFonts w:ascii="Calibri" w:hAnsi="Calibri" w:cs="LucidaSans"/>
          <w:szCs w:val="22"/>
          <w:lang w:eastAsia="it-IT"/>
        </w:rPr>
      </w:pPr>
      <w:r>
        <w:rPr>
          <w:rFonts w:ascii="Calibri" w:hAnsi="Calibri" w:cs="LucidaSans"/>
          <w:szCs w:val="22"/>
          <w:lang w:eastAsia="it-IT"/>
        </w:rPr>
        <w:t xml:space="preserve">esplosioni o emanazioni di calore o radiazioni provocate da trasmutazione del nucleo dell'atomo, come pure da radiazioni provocate dall'accelerazione artificiale di particelle atomiche. </w:t>
      </w:r>
    </w:p>
    <w:p w:rsidR="008D020C" w:rsidRDefault="006C32C3">
      <w:pPr>
        <w:autoSpaceDE w:val="0"/>
        <w:spacing w:line="280" w:lineRule="exact"/>
        <w:jc w:val="both"/>
        <w:rPr>
          <w:rFonts w:ascii="Calibri" w:hAnsi="Calibri" w:cs="LucidaSans"/>
          <w:szCs w:val="22"/>
          <w:lang w:eastAsia="it-IT"/>
        </w:rPr>
      </w:pPr>
      <w:r>
        <w:rPr>
          <w:rFonts w:ascii="Calibri" w:hAnsi="Calibri" w:cs="LucidaSans"/>
          <w:szCs w:val="22"/>
          <w:lang w:eastAsia="it-IT"/>
        </w:rPr>
        <w:tab/>
        <w:t>Non sono comunque esclusi danni derivanti da:</w:t>
      </w:r>
    </w:p>
    <w:p w:rsidR="008D020C" w:rsidRDefault="006C32C3">
      <w:pPr>
        <w:numPr>
          <w:ilvl w:val="1"/>
          <w:numId w:val="56"/>
        </w:numPr>
        <w:autoSpaceDE w:val="0"/>
        <w:spacing w:line="280" w:lineRule="exact"/>
        <w:ind w:left="709" w:hanging="283"/>
        <w:jc w:val="both"/>
        <w:rPr>
          <w:rFonts w:ascii="Calibri" w:hAnsi="Calibri" w:cs="LucidaSans"/>
          <w:szCs w:val="22"/>
          <w:lang w:eastAsia="it-IT"/>
        </w:rPr>
      </w:pPr>
      <w:r>
        <w:rPr>
          <w:rFonts w:ascii="Calibri" w:hAnsi="Calibri" w:cs="LucidaSans"/>
          <w:szCs w:val="22"/>
          <w:lang w:eastAsia="it-IT"/>
        </w:rPr>
        <w:t>esistenza e/o impiego di attrezzature, macchinari o impianti radianti o simili quali a solo titolo esemplificativo non limitativo: sterilizzatori, apparecchi a raggi x, apparecchi di indagine/analisi o altri;</w:t>
      </w:r>
    </w:p>
    <w:p w:rsidR="008D020C" w:rsidRDefault="006C32C3">
      <w:pPr>
        <w:numPr>
          <w:ilvl w:val="1"/>
          <w:numId w:val="56"/>
        </w:numPr>
        <w:autoSpaceDE w:val="0"/>
        <w:spacing w:line="280" w:lineRule="exact"/>
        <w:ind w:left="709" w:hanging="283"/>
        <w:jc w:val="both"/>
        <w:rPr>
          <w:rFonts w:ascii="Calibri" w:hAnsi="Calibri" w:cs="LucidaSans"/>
          <w:szCs w:val="22"/>
          <w:lang w:eastAsia="it-IT"/>
        </w:rPr>
      </w:pPr>
      <w:r>
        <w:rPr>
          <w:rFonts w:ascii="Calibri" w:hAnsi="Calibri" w:cs="LucidaSans"/>
          <w:szCs w:val="22"/>
          <w:lang w:eastAsia="it-IT"/>
        </w:rPr>
        <w:t>incendio e/o altri eventi non esclusi da questa polizza, causato/i da esistenza e/o impiego (nell'ambito dell'attività dichiarata e/o dell'attività di terzi) di radioisotopi e/o altre sostanze radioattive;</w:t>
      </w:r>
    </w:p>
    <w:p w:rsidR="008D020C" w:rsidRDefault="006C32C3">
      <w:pPr>
        <w:numPr>
          <w:ilvl w:val="1"/>
          <w:numId w:val="56"/>
        </w:numPr>
        <w:autoSpaceDE w:val="0"/>
        <w:spacing w:line="280" w:lineRule="exact"/>
        <w:ind w:left="709" w:hanging="283"/>
        <w:jc w:val="both"/>
        <w:rPr>
          <w:rFonts w:ascii="Calibri" w:hAnsi="Calibri" w:cs="LucidaSans"/>
          <w:szCs w:val="22"/>
          <w:lang w:eastAsia="it-IT"/>
        </w:rPr>
      </w:pPr>
      <w:r>
        <w:rPr>
          <w:rFonts w:ascii="Calibri" w:hAnsi="Calibri" w:cs="LucidaSans"/>
          <w:szCs w:val="22"/>
          <w:lang w:eastAsia="it-IT"/>
        </w:rPr>
        <w:t>contaminazione radioattiva a seguito di rottura dei contenitori dei radioisotopi e/o sostanze radioattive, causata da eventi previsti da questa polizza.</w:t>
      </w:r>
    </w:p>
    <w:p w:rsidR="008D020C" w:rsidRDefault="006C32C3">
      <w:pPr>
        <w:numPr>
          <w:ilvl w:val="0"/>
          <w:numId w:val="56"/>
        </w:numPr>
        <w:autoSpaceDE w:val="0"/>
        <w:spacing w:line="280" w:lineRule="exact"/>
        <w:jc w:val="both"/>
        <w:rPr>
          <w:rFonts w:ascii="Calibri" w:hAnsi="Calibri" w:cs="LucidaSans"/>
          <w:szCs w:val="22"/>
          <w:lang w:eastAsia="it-IT"/>
        </w:rPr>
      </w:pPr>
      <w:r>
        <w:rPr>
          <w:rFonts w:ascii="Calibri" w:hAnsi="Calibri" w:cs="LucidaSans"/>
          <w:szCs w:val="22"/>
          <w:lang w:eastAsia="it-IT"/>
        </w:rPr>
        <w:t>dolo dell'Assicurato e del Legale Rappresentante dell’Ente; la Colpa Grave dei predetti invece, non pregiudica l'</w:t>
      </w:r>
      <w:proofErr w:type="spellStart"/>
      <w:r>
        <w:rPr>
          <w:rFonts w:ascii="Calibri" w:hAnsi="Calibri" w:cs="LucidaSans"/>
          <w:szCs w:val="22"/>
          <w:lang w:eastAsia="it-IT"/>
        </w:rPr>
        <w:t>indennizzabilità</w:t>
      </w:r>
      <w:proofErr w:type="spellEnd"/>
      <w:r>
        <w:rPr>
          <w:rFonts w:ascii="Calibri" w:hAnsi="Calibri" w:cs="LucidaSans"/>
          <w:szCs w:val="22"/>
          <w:lang w:eastAsia="it-IT"/>
        </w:rPr>
        <w:t xml:space="preserve"> di eventuali sinistri;</w:t>
      </w:r>
    </w:p>
    <w:p w:rsidR="008D020C" w:rsidRDefault="006C32C3">
      <w:pPr>
        <w:numPr>
          <w:ilvl w:val="0"/>
          <w:numId w:val="56"/>
        </w:numPr>
        <w:autoSpaceDE w:val="0"/>
        <w:spacing w:line="280" w:lineRule="exact"/>
        <w:jc w:val="both"/>
        <w:rPr>
          <w:rFonts w:ascii="Calibri" w:hAnsi="Calibri" w:cs="LucidaSans"/>
          <w:szCs w:val="22"/>
          <w:lang w:eastAsia="it-IT"/>
        </w:rPr>
      </w:pPr>
      <w:r>
        <w:rPr>
          <w:rFonts w:ascii="Calibri" w:hAnsi="Calibri" w:cs="LucidaSans"/>
          <w:szCs w:val="22"/>
          <w:lang w:eastAsia="it-IT"/>
        </w:rPr>
        <w:t>graduale deterioramento per effetto di: siccità, umidità atmosferica, corrosione, ruggine, a meno che detti danni non risultino come conseguenza di danno agli apparecchi di condizionamento causato da un evento non altrimenti escluso;</w:t>
      </w:r>
    </w:p>
    <w:p w:rsidR="008D020C" w:rsidRDefault="006C32C3">
      <w:pPr>
        <w:numPr>
          <w:ilvl w:val="0"/>
          <w:numId w:val="56"/>
        </w:numPr>
        <w:autoSpaceDE w:val="0"/>
        <w:spacing w:line="280" w:lineRule="exact"/>
        <w:jc w:val="both"/>
        <w:rPr>
          <w:rFonts w:ascii="Calibri" w:hAnsi="Calibri" w:cs="LucidaSans"/>
          <w:szCs w:val="22"/>
          <w:lang w:eastAsia="it-IT"/>
        </w:rPr>
      </w:pPr>
      <w:r>
        <w:rPr>
          <w:rFonts w:ascii="Calibri" w:hAnsi="Calibri" w:cs="LucidaSans"/>
          <w:szCs w:val="22"/>
          <w:lang w:eastAsia="it-IT"/>
        </w:rPr>
        <w:t>infedeltà dei dipendenti; appropriazione indebita; ai fini del presente paragrafo, per "infedeltà dipendenti" si intende il furto e/o appropriazione indebita attuato da dipendenti e/o con la loro complicità.</w:t>
      </w:r>
    </w:p>
    <w:p w:rsidR="008D020C" w:rsidRDefault="006C32C3">
      <w:pPr>
        <w:numPr>
          <w:ilvl w:val="0"/>
          <w:numId w:val="56"/>
        </w:numPr>
        <w:autoSpaceDE w:val="0"/>
        <w:spacing w:line="280" w:lineRule="exact"/>
        <w:jc w:val="both"/>
        <w:rPr>
          <w:rFonts w:ascii="Calibri" w:hAnsi="Calibri" w:cs="LucidaSans"/>
          <w:szCs w:val="22"/>
          <w:lang w:eastAsia="it-IT"/>
        </w:rPr>
      </w:pPr>
      <w:r>
        <w:rPr>
          <w:rFonts w:ascii="Calibri" w:hAnsi="Calibri" w:cs="LucidaSans"/>
          <w:szCs w:val="22"/>
          <w:lang w:eastAsia="it-IT"/>
        </w:rPr>
        <w:t>perdite di mercato;</w:t>
      </w:r>
    </w:p>
    <w:p w:rsidR="008D020C" w:rsidRDefault="006C32C3">
      <w:pPr>
        <w:numPr>
          <w:ilvl w:val="0"/>
          <w:numId w:val="56"/>
        </w:numPr>
        <w:autoSpaceDE w:val="0"/>
        <w:spacing w:line="280" w:lineRule="exact"/>
        <w:jc w:val="both"/>
        <w:rPr>
          <w:rFonts w:ascii="Calibri" w:hAnsi="Calibri" w:cs="LucidaSans"/>
          <w:szCs w:val="22"/>
          <w:lang w:eastAsia="it-IT"/>
        </w:rPr>
      </w:pPr>
      <w:r>
        <w:rPr>
          <w:rFonts w:ascii="Calibri" w:hAnsi="Calibri" w:cs="LucidaSans"/>
          <w:szCs w:val="22"/>
          <w:lang w:eastAsia="it-IT"/>
        </w:rPr>
        <w:t>danni indiretti di qualsiasi natura;</w:t>
      </w:r>
    </w:p>
    <w:p w:rsidR="008D020C" w:rsidRPr="005F40DD" w:rsidRDefault="006C32C3">
      <w:pPr>
        <w:numPr>
          <w:ilvl w:val="0"/>
          <w:numId w:val="56"/>
        </w:numPr>
        <w:autoSpaceDE w:val="0"/>
        <w:spacing w:line="280" w:lineRule="exact"/>
        <w:jc w:val="both"/>
        <w:rPr>
          <w:rFonts w:ascii="Calibri" w:hAnsi="Calibri" w:cs="LucidaSans"/>
          <w:color w:val="000000" w:themeColor="text1"/>
          <w:szCs w:val="22"/>
          <w:lang w:eastAsia="it-IT"/>
        </w:rPr>
      </w:pPr>
      <w:r w:rsidRPr="005F40DD">
        <w:rPr>
          <w:rFonts w:ascii="Calibri" w:hAnsi="Calibri" w:cs="LucidaSans"/>
          <w:color w:val="000000" w:themeColor="text1"/>
          <w:szCs w:val="22"/>
          <w:lang w:eastAsia="it-IT"/>
        </w:rPr>
        <w:t>inq</w:t>
      </w:r>
      <w:r w:rsidR="006D617E" w:rsidRPr="005F40DD">
        <w:rPr>
          <w:rFonts w:ascii="Calibri" w:hAnsi="Calibri" w:cs="LucidaSans"/>
          <w:color w:val="000000" w:themeColor="text1"/>
          <w:szCs w:val="22"/>
          <w:lang w:eastAsia="it-IT"/>
        </w:rPr>
        <w:t>uinamento di aria, acqua, suolo. La Società non risponde dei danni da inquinamento e/o contaminazione derivante da sostanze o materiale nucleare/chimico/biologico ut</w:t>
      </w:r>
      <w:r w:rsidR="005F40DD">
        <w:rPr>
          <w:rFonts w:ascii="Calibri" w:hAnsi="Calibri" w:cs="LucidaSans"/>
          <w:color w:val="000000" w:themeColor="text1"/>
          <w:szCs w:val="22"/>
          <w:lang w:eastAsia="it-IT"/>
        </w:rPr>
        <w:t>ilizzato per compiere tali atti;</w:t>
      </w:r>
    </w:p>
    <w:p w:rsidR="008D020C" w:rsidRDefault="006C32C3">
      <w:pPr>
        <w:numPr>
          <w:ilvl w:val="0"/>
          <w:numId w:val="56"/>
        </w:numPr>
        <w:autoSpaceDE w:val="0"/>
        <w:spacing w:line="280" w:lineRule="exact"/>
        <w:jc w:val="both"/>
        <w:rPr>
          <w:rFonts w:ascii="Calibri" w:hAnsi="Calibri" w:cs="LucidaSans"/>
          <w:szCs w:val="22"/>
          <w:lang w:eastAsia="it-IT"/>
        </w:rPr>
      </w:pPr>
      <w:r>
        <w:rPr>
          <w:rFonts w:ascii="Calibri" w:hAnsi="Calibri" w:cs="LucidaSans"/>
          <w:szCs w:val="22"/>
          <w:lang w:eastAsia="it-IT"/>
        </w:rPr>
        <w:t>per smarrimenti od ammanchi constatati in sede di inventario e/o prelevamento di merci, smarrimento, saccheggio;</w:t>
      </w:r>
    </w:p>
    <w:p w:rsidR="008D020C" w:rsidRDefault="006C32C3">
      <w:pPr>
        <w:autoSpaceDE w:val="0"/>
        <w:spacing w:line="280" w:lineRule="exact"/>
        <w:jc w:val="both"/>
        <w:rPr>
          <w:rFonts w:ascii="Calibri" w:hAnsi="Calibri" w:cs="LucidaSans"/>
          <w:szCs w:val="22"/>
          <w:lang w:eastAsia="it-IT"/>
        </w:rPr>
      </w:pPr>
      <w:r>
        <w:rPr>
          <w:rFonts w:ascii="Calibri" w:hAnsi="Calibri" w:cs="LucidaSans"/>
          <w:szCs w:val="22"/>
          <w:lang w:eastAsia="it-IT"/>
        </w:rPr>
        <w:t>La presente polizza non copre inoltre i danni di:</w:t>
      </w:r>
    </w:p>
    <w:p w:rsidR="008D020C" w:rsidRDefault="006C32C3">
      <w:pPr>
        <w:numPr>
          <w:ilvl w:val="0"/>
          <w:numId w:val="56"/>
        </w:numPr>
        <w:autoSpaceDE w:val="0"/>
        <w:spacing w:line="280" w:lineRule="exact"/>
        <w:jc w:val="both"/>
        <w:rPr>
          <w:rFonts w:ascii="Calibri" w:hAnsi="Calibri" w:cs="LucidaSans"/>
          <w:szCs w:val="22"/>
          <w:lang w:eastAsia="it-IT"/>
        </w:rPr>
      </w:pPr>
      <w:r>
        <w:rPr>
          <w:rFonts w:ascii="Calibri" w:hAnsi="Calibri" w:cs="LucidaSans"/>
          <w:szCs w:val="22"/>
          <w:lang w:eastAsia="it-IT"/>
        </w:rPr>
        <w:t>deperimento, usura, logorio, ossidazione causati da naturale uso o funzionamento;</w:t>
      </w:r>
    </w:p>
    <w:p w:rsidR="008D020C" w:rsidRDefault="006C32C3">
      <w:pPr>
        <w:numPr>
          <w:ilvl w:val="0"/>
          <w:numId w:val="56"/>
        </w:numPr>
        <w:autoSpaceDE w:val="0"/>
        <w:spacing w:line="280" w:lineRule="exact"/>
        <w:jc w:val="both"/>
        <w:rPr>
          <w:rFonts w:ascii="Calibri" w:hAnsi="Calibri" w:cs="LucidaSans"/>
          <w:szCs w:val="22"/>
          <w:lang w:eastAsia="it-IT"/>
        </w:rPr>
      </w:pPr>
      <w:r>
        <w:rPr>
          <w:rFonts w:ascii="Calibri" w:hAnsi="Calibri" w:cs="LucidaSans"/>
          <w:szCs w:val="22"/>
          <w:lang w:eastAsia="it-IT"/>
        </w:rPr>
        <w:t>per i quali deve rispondere per legge o per contratto il costruttore, il venditore o locatore delle cose assicurate (esclusione valevole per le attrezzature elettroniche e per le apparecchiature ad impiego mobile);</w:t>
      </w:r>
    </w:p>
    <w:p w:rsidR="008D020C" w:rsidRDefault="006C32C3">
      <w:pPr>
        <w:numPr>
          <w:ilvl w:val="0"/>
          <w:numId w:val="56"/>
        </w:numPr>
        <w:autoSpaceDE w:val="0"/>
        <w:spacing w:line="280" w:lineRule="exact"/>
        <w:jc w:val="both"/>
        <w:rPr>
          <w:rFonts w:ascii="Calibri" w:hAnsi="Calibri" w:cs="LucidaSans"/>
          <w:szCs w:val="22"/>
          <w:lang w:eastAsia="it-IT"/>
        </w:rPr>
      </w:pPr>
      <w:r>
        <w:rPr>
          <w:rFonts w:ascii="Calibri" w:hAnsi="Calibri" w:cs="LucidaSans"/>
          <w:szCs w:val="22"/>
          <w:lang w:eastAsia="it-IT"/>
        </w:rPr>
        <w:t>dovuti all’inosservanza delle prescrizioni per la manutenzione e l’esercizio indicate dal costruttore e (o la cui riparazione/eliminazione è prevista dalle prestazioni normalmente comprese nei contratti di assistenza tecnica);</w:t>
      </w:r>
    </w:p>
    <w:p w:rsidR="008D020C" w:rsidRDefault="006C32C3">
      <w:pPr>
        <w:numPr>
          <w:ilvl w:val="0"/>
          <w:numId w:val="56"/>
        </w:numPr>
        <w:autoSpaceDE w:val="0"/>
        <w:spacing w:line="280" w:lineRule="exact"/>
        <w:jc w:val="both"/>
        <w:rPr>
          <w:rFonts w:ascii="Calibri" w:hAnsi="Calibri" w:cs="LucidaSans"/>
          <w:szCs w:val="22"/>
          <w:lang w:eastAsia="it-IT"/>
        </w:rPr>
      </w:pPr>
      <w:r>
        <w:rPr>
          <w:rFonts w:ascii="Calibri" w:hAnsi="Calibri" w:cs="LucidaSans"/>
          <w:szCs w:val="22"/>
          <w:lang w:eastAsia="it-IT"/>
        </w:rPr>
        <w:t>errori di lavorazione nel caso in cui essi influiscano direttamente o indirettamente sulle qualità, quantità, titolo o colore delle merci in produzione o già prodotte. Non è peraltro esclusa l'autocombustione e/o fermentazione;</w:t>
      </w:r>
    </w:p>
    <w:p w:rsidR="008D020C" w:rsidRDefault="006C32C3">
      <w:pPr>
        <w:numPr>
          <w:ilvl w:val="0"/>
          <w:numId w:val="56"/>
        </w:numPr>
        <w:autoSpaceDE w:val="0"/>
        <w:spacing w:line="280" w:lineRule="exact"/>
        <w:jc w:val="both"/>
        <w:rPr>
          <w:rFonts w:ascii="Calibri" w:hAnsi="Calibri" w:cs="LucidaSans"/>
          <w:szCs w:val="22"/>
          <w:lang w:eastAsia="it-IT"/>
        </w:rPr>
      </w:pPr>
      <w:r>
        <w:rPr>
          <w:rFonts w:ascii="Calibri" w:hAnsi="Calibri" w:cs="LucidaSans"/>
          <w:szCs w:val="22"/>
          <w:lang w:eastAsia="it-IT"/>
        </w:rPr>
        <w:t>di lavori di costruzione, modifica e trasformazione di fabbricati; di montaggi, smontaggi, manutenzione e revisione di macchinari, salvo per quanto coperto nell'ambito dell’ultimo comma dell’art. 1.2. Non sono in ogni caso esclusi né i danni da incendio, esplosione, scoppio, né altri danni non direttamente ed esclusivamente causati dai lavori di costruzione, montaggio, revisione;</w:t>
      </w:r>
    </w:p>
    <w:p w:rsidR="008D020C" w:rsidRDefault="006C32C3">
      <w:pPr>
        <w:numPr>
          <w:ilvl w:val="0"/>
          <w:numId w:val="56"/>
        </w:numPr>
        <w:autoSpaceDE w:val="0"/>
        <w:spacing w:line="280" w:lineRule="exact"/>
        <w:jc w:val="both"/>
        <w:rPr>
          <w:rFonts w:ascii="Calibri" w:hAnsi="Calibri" w:cs="LucidaSans"/>
          <w:szCs w:val="22"/>
          <w:lang w:eastAsia="it-IT"/>
        </w:rPr>
      </w:pPr>
      <w:r>
        <w:rPr>
          <w:rFonts w:ascii="Calibri" w:hAnsi="Calibri" w:cs="LucidaSans"/>
          <w:szCs w:val="22"/>
          <w:lang w:eastAsia="it-IT"/>
        </w:rPr>
        <w:t>normale assestamento, restringimento o espansione di fondamenta, pareti, pavimenti, solai e tetti;</w:t>
      </w:r>
    </w:p>
    <w:p w:rsidR="008D020C" w:rsidRDefault="006C32C3">
      <w:pPr>
        <w:numPr>
          <w:ilvl w:val="0"/>
          <w:numId w:val="56"/>
        </w:numPr>
        <w:autoSpaceDE w:val="0"/>
        <w:spacing w:line="280" w:lineRule="exact"/>
        <w:jc w:val="both"/>
        <w:rPr>
          <w:rFonts w:ascii="Calibri" w:hAnsi="Calibri" w:cs="LucidaSans"/>
          <w:szCs w:val="22"/>
          <w:lang w:eastAsia="it-IT"/>
        </w:rPr>
      </w:pPr>
      <w:r>
        <w:rPr>
          <w:rFonts w:ascii="Calibri" w:hAnsi="Calibri" w:cs="LucidaSans"/>
          <w:szCs w:val="22"/>
          <w:lang w:eastAsia="it-IT"/>
        </w:rPr>
        <w:t>messa in esecuzione di ordinanze delle Autorità o di leggi che regolino la costruzione, ricostruzione o demolizione dei fabbricati assicurati, ad eccezione di quanto previsto dalle garanzie accessorie "spese di demolizione e sgombero dei residuati del sinistro" e "ordinanze di Autorità - oneri di urbanizzazione";</w:t>
      </w:r>
    </w:p>
    <w:p w:rsidR="008D020C" w:rsidRDefault="006C32C3">
      <w:pPr>
        <w:numPr>
          <w:ilvl w:val="0"/>
          <w:numId w:val="56"/>
        </w:numPr>
        <w:autoSpaceDE w:val="0"/>
        <w:spacing w:line="280" w:lineRule="exact"/>
        <w:jc w:val="both"/>
        <w:rPr>
          <w:rFonts w:ascii="Calibri" w:hAnsi="Calibri" w:cs="LucidaSans"/>
          <w:szCs w:val="22"/>
          <w:lang w:eastAsia="it-IT"/>
        </w:rPr>
      </w:pPr>
      <w:r>
        <w:rPr>
          <w:rFonts w:ascii="Calibri" w:hAnsi="Calibri" w:cs="LucidaSans"/>
          <w:szCs w:val="22"/>
          <w:lang w:eastAsia="it-IT"/>
        </w:rPr>
        <w:t>difetti noti all’Assicurato all’atto della stipula della presente polizza;</w:t>
      </w:r>
    </w:p>
    <w:p w:rsidR="008D020C" w:rsidRDefault="006C32C3">
      <w:pPr>
        <w:numPr>
          <w:ilvl w:val="0"/>
          <w:numId w:val="56"/>
        </w:numPr>
        <w:autoSpaceDE w:val="0"/>
        <w:spacing w:line="280" w:lineRule="exact"/>
        <w:jc w:val="both"/>
        <w:rPr>
          <w:rFonts w:ascii="Calibri" w:hAnsi="Calibri" w:cs="LucidaSans"/>
          <w:szCs w:val="22"/>
          <w:lang w:eastAsia="it-IT"/>
        </w:rPr>
      </w:pPr>
      <w:r>
        <w:rPr>
          <w:rFonts w:ascii="Calibri" w:hAnsi="Calibri" w:cs="LucidaSans"/>
          <w:szCs w:val="22"/>
          <w:lang w:eastAsia="it-IT"/>
        </w:rPr>
        <w:t>trasporto delle cose assicurate fuori dall’ambito delle ubicazioni assicurate.</w:t>
      </w:r>
    </w:p>
    <w:p w:rsidR="008D020C" w:rsidRDefault="008D020C">
      <w:pPr>
        <w:pStyle w:val="Titolo2"/>
        <w:spacing w:before="120" w:after="120" w:line="280" w:lineRule="exact"/>
        <w:jc w:val="both"/>
        <w:rPr>
          <w:rFonts w:ascii="Calibri" w:hAnsi="Calibri"/>
          <w:sz w:val="24"/>
          <w:szCs w:val="24"/>
        </w:rPr>
      </w:pPr>
      <w:bookmarkStart w:id="175" w:name="_Toc397934573"/>
    </w:p>
    <w:p w:rsidR="008D020C" w:rsidRDefault="006C32C3">
      <w:pPr>
        <w:pStyle w:val="Titolo2"/>
        <w:spacing w:before="120" w:after="120" w:line="280" w:lineRule="exact"/>
        <w:jc w:val="both"/>
        <w:rPr>
          <w:rFonts w:ascii="Calibri" w:hAnsi="Calibri"/>
          <w:sz w:val="24"/>
          <w:szCs w:val="24"/>
        </w:rPr>
      </w:pPr>
      <w:bookmarkStart w:id="176" w:name="_Toc484702628"/>
      <w:bookmarkStart w:id="177" w:name="_Toc511915531"/>
      <w:bookmarkStart w:id="178" w:name="_Toc512264360"/>
      <w:bookmarkStart w:id="179" w:name="_Toc512611026"/>
      <w:r>
        <w:rPr>
          <w:rFonts w:ascii="Calibri" w:hAnsi="Calibri"/>
          <w:sz w:val="24"/>
          <w:szCs w:val="24"/>
        </w:rPr>
        <w:t>Art.3.3 – Enti esclusi</w:t>
      </w:r>
      <w:bookmarkEnd w:id="175"/>
      <w:bookmarkEnd w:id="176"/>
      <w:bookmarkEnd w:id="177"/>
      <w:bookmarkEnd w:id="178"/>
      <w:bookmarkEnd w:id="179"/>
    </w:p>
    <w:p w:rsidR="008D020C" w:rsidRDefault="006C32C3">
      <w:pPr>
        <w:autoSpaceDE w:val="0"/>
        <w:spacing w:line="280" w:lineRule="exact"/>
        <w:jc w:val="both"/>
        <w:rPr>
          <w:rFonts w:ascii="Calibri" w:hAnsi="Calibri" w:cs="LucidaSans"/>
          <w:szCs w:val="22"/>
          <w:lang w:eastAsia="it-IT"/>
        </w:rPr>
      </w:pPr>
      <w:r>
        <w:rPr>
          <w:rFonts w:ascii="Calibri" w:hAnsi="Calibri" w:cs="LucidaSans"/>
          <w:szCs w:val="22"/>
          <w:lang w:eastAsia="it-IT"/>
        </w:rPr>
        <w:t>La Società non è obbligata unicamente ad indennizzare danni subiti da:</w:t>
      </w:r>
    </w:p>
    <w:p w:rsidR="008D020C" w:rsidRDefault="006C32C3">
      <w:pPr>
        <w:numPr>
          <w:ilvl w:val="0"/>
          <w:numId w:val="57"/>
        </w:numPr>
        <w:autoSpaceDE w:val="0"/>
        <w:spacing w:line="280" w:lineRule="exact"/>
        <w:jc w:val="both"/>
        <w:rPr>
          <w:rFonts w:ascii="Calibri" w:hAnsi="Calibri" w:cs="LucidaSans"/>
          <w:szCs w:val="22"/>
          <w:lang w:eastAsia="it-IT"/>
        </w:rPr>
      </w:pPr>
      <w:r>
        <w:rPr>
          <w:rFonts w:ascii="Calibri" w:hAnsi="Calibri" w:cs="LucidaSans"/>
          <w:szCs w:val="22"/>
          <w:lang w:eastAsia="it-IT"/>
        </w:rPr>
        <w:t>Enti all’aperto non per naturale destinazione o per movimentazione e trasporto nell’ambito delle ubicazioni assicurate, strade e pavimentazioni in genere esterne alle ubicazioni assicurate;</w:t>
      </w:r>
    </w:p>
    <w:p w:rsidR="008D020C" w:rsidRDefault="006C32C3">
      <w:pPr>
        <w:numPr>
          <w:ilvl w:val="0"/>
          <w:numId w:val="57"/>
        </w:numPr>
        <w:autoSpaceDE w:val="0"/>
        <w:spacing w:line="280" w:lineRule="exact"/>
        <w:jc w:val="both"/>
        <w:rPr>
          <w:rFonts w:ascii="Calibri" w:hAnsi="Calibri" w:cs="LucidaSans"/>
          <w:szCs w:val="22"/>
          <w:lang w:eastAsia="it-IT"/>
        </w:rPr>
      </w:pPr>
      <w:r>
        <w:rPr>
          <w:rFonts w:ascii="Calibri" w:hAnsi="Calibri" w:cs="LucidaSans"/>
          <w:szCs w:val="22"/>
          <w:lang w:eastAsia="it-IT"/>
        </w:rPr>
        <w:t>Boschi, alberi, coltivazioni, animali in genere;</w:t>
      </w:r>
    </w:p>
    <w:p w:rsidR="008D020C" w:rsidRDefault="006C32C3">
      <w:pPr>
        <w:numPr>
          <w:ilvl w:val="0"/>
          <w:numId w:val="57"/>
        </w:numPr>
        <w:autoSpaceDE w:val="0"/>
        <w:spacing w:line="280" w:lineRule="exact"/>
        <w:jc w:val="both"/>
        <w:rPr>
          <w:rFonts w:ascii="Calibri" w:hAnsi="Calibri" w:cs="LucidaSans"/>
          <w:szCs w:val="22"/>
          <w:lang w:eastAsia="it-IT"/>
        </w:rPr>
      </w:pPr>
      <w:r>
        <w:rPr>
          <w:rFonts w:ascii="Calibri" w:hAnsi="Calibri" w:cs="LucidaSans"/>
          <w:szCs w:val="22"/>
          <w:lang w:eastAsia="it-IT"/>
        </w:rPr>
        <w:t>Gioielli, pietre e metalli preziosi (se non per uso industriale)</w:t>
      </w:r>
    </w:p>
    <w:p w:rsidR="008D020C" w:rsidRDefault="006C32C3">
      <w:pPr>
        <w:numPr>
          <w:ilvl w:val="0"/>
          <w:numId w:val="57"/>
        </w:numPr>
        <w:autoSpaceDE w:val="0"/>
        <w:spacing w:line="280" w:lineRule="exact"/>
        <w:jc w:val="both"/>
        <w:rPr>
          <w:rFonts w:ascii="Calibri" w:hAnsi="Calibri" w:cs="LucidaSans"/>
          <w:szCs w:val="22"/>
          <w:lang w:eastAsia="it-IT"/>
        </w:rPr>
      </w:pPr>
      <w:r>
        <w:rPr>
          <w:rFonts w:ascii="Calibri" w:hAnsi="Calibri" w:cs="LucidaSans"/>
          <w:szCs w:val="22"/>
          <w:lang w:eastAsia="it-IT"/>
        </w:rPr>
        <w:t>Impianti fotovoltaici se assicurati con diversa polizza da chiunque stipulata</w:t>
      </w:r>
    </w:p>
    <w:p w:rsidR="008D020C" w:rsidRDefault="008D020C">
      <w:pPr>
        <w:autoSpaceDE w:val="0"/>
        <w:spacing w:line="280" w:lineRule="exact"/>
        <w:jc w:val="both"/>
        <w:rPr>
          <w:rFonts w:ascii="Calibri" w:hAnsi="Calibri" w:cs="LucidaSans"/>
          <w:szCs w:val="22"/>
          <w:lang w:eastAsia="it-IT"/>
        </w:rPr>
      </w:pPr>
    </w:p>
    <w:p w:rsidR="008D020C" w:rsidRDefault="006C32C3">
      <w:pPr>
        <w:pStyle w:val="Titolo1"/>
        <w:pBdr>
          <w:top w:val="single" w:sz="4" w:space="0" w:color="000000"/>
          <w:left w:val="single" w:sz="4" w:space="0" w:color="000000"/>
          <w:bottom w:val="single" w:sz="4" w:space="0" w:color="000000"/>
          <w:right w:val="single" w:sz="4" w:space="0" w:color="000000"/>
        </w:pBdr>
        <w:shd w:val="clear" w:color="auto" w:fill="F3F3F3"/>
        <w:spacing w:line="280" w:lineRule="exact"/>
        <w:jc w:val="center"/>
        <w:rPr>
          <w:rFonts w:ascii="Calibri" w:hAnsi="Calibri"/>
          <w:b/>
          <w:sz w:val="32"/>
          <w:szCs w:val="32"/>
        </w:rPr>
      </w:pPr>
      <w:bookmarkStart w:id="180" w:name="_Toc397934574"/>
      <w:bookmarkStart w:id="181" w:name="_Toc484702629"/>
      <w:bookmarkStart w:id="182" w:name="_Toc511915532"/>
      <w:bookmarkStart w:id="183" w:name="_Toc512264361"/>
      <w:bookmarkStart w:id="184" w:name="_Toc512611027"/>
      <w:r>
        <w:rPr>
          <w:rFonts w:ascii="Calibri" w:hAnsi="Calibri"/>
          <w:b/>
          <w:sz w:val="32"/>
          <w:szCs w:val="32"/>
        </w:rPr>
        <w:t>SEZIONE 4 - CONDIZIONI PARTICOLARI</w:t>
      </w:r>
      <w:bookmarkEnd w:id="180"/>
      <w:bookmarkEnd w:id="181"/>
      <w:bookmarkEnd w:id="182"/>
      <w:bookmarkEnd w:id="183"/>
      <w:bookmarkEnd w:id="184"/>
    </w:p>
    <w:p w:rsidR="008D020C" w:rsidRDefault="006C32C3">
      <w:pPr>
        <w:pStyle w:val="Titolo2"/>
        <w:spacing w:before="120" w:after="120" w:line="280" w:lineRule="exact"/>
        <w:jc w:val="both"/>
        <w:rPr>
          <w:rFonts w:ascii="Calibri" w:hAnsi="Calibri"/>
          <w:sz w:val="24"/>
          <w:szCs w:val="24"/>
        </w:rPr>
      </w:pPr>
      <w:bookmarkStart w:id="185" w:name="_Toc397934575"/>
      <w:bookmarkStart w:id="186" w:name="_Toc484702630"/>
      <w:bookmarkStart w:id="187" w:name="_Toc511915533"/>
      <w:bookmarkStart w:id="188" w:name="_Toc512264362"/>
      <w:bookmarkStart w:id="189" w:name="_Toc512611028"/>
      <w:r>
        <w:rPr>
          <w:rFonts w:ascii="Calibri" w:hAnsi="Calibri"/>
          <w:sz w:val="24"/>
          <w:szCs w:val="24"/>
        </w:rPr>
        <w:t>Art.4.1 – Spese di demolizione e sgombero</w:t>
      </w:r>
      <w:bookmarkEnd w:id="185"/>
      <w:bookmarkEnd w:id="186"/>
      <w:bookmarkEnd w:id="187"/>
      <w:bookmarkEnd w:id="188"/>
      <w:bookmarkEnd w:id="189"/>
      <w:r>
        <w:rPr>
          <w:rFonts w:ascii="Calibri" w:hAnsi="Calibri"/>
          <w:sz w:val="24"/>
          <w:szCs w:val="24"/>
        </w:rPr>
        <w:t xml:space="preserve"> </w:t>
      </w:r>
    </w:p>
    <w:p w:rsidR="008D020C" w:rsidRDefault="006C32C3">
      <w:pPr>
        <w:autoSpaceDE w:val="0"/>
        <w:spacing w:line="280" w:lineRule="exact"/>
        <w:jc w:val="both"/>
        <w:rPr>
          <w:rFonts w:ascii="Calibri" w:hAnsi="Calibri" w:cs="LucidaSans"/>
          <w:szCs w:val="22"/>
        </w:rPr>
      </w:pPr>
      <w:r>
        <w:rPr>
          <w:rFonts w:ascii="Calibri" w:hAnsi="Calibri" w:cs="LucidaSans"/>
          <w:szCs w:val="22"/>
        </w:rPr>
        <w:t>La Società, in caso di sinistro non escluso a termini della presente polizza, indennizza fino alla concorrenza del 20% dell'importo pagabile a termini di polizza nonché dell'ulteriore limite di indennizzo stabilito nell’apposita partita della Sezione 6 sotto la voce “Spese di demolizione e sgombero dei residuati del sinistro” :</w:t>
      </w:r>
    </w:p>
    <w:p w:rsidR="008D020C" w:rsidRDefault="006C32C3">
      <w:pPr>
        <w:autoSpaceDE w:val="0"/>
        <w:spacing w:line="280" w:lineRule="exact"/>
        <w:jc w:val="both"/>
        <w:rPr>
          <w:rFonts w:ascii="Calibri" w:hAnsi="Calibri" w:cs="LucidaSans"/>
          <w:szCs w:val="22"/>
        </w:rPr>
      </w:pPr>
      <w:r>
        <w:rPr>
          <w:rFonts w:ascii="Calibri" w:hAnsi="Calibri" w:cs="LucidaSans"/>
          <w:szCs w:val="22"/>
        </w:rPr>
        <w:t xml:space="preserve">a) Le spese necessarie per demolire, sgomberare, trattare, distruggere, trasportare e scaricare al più vicino scarico disponibile e/o autorizzato i residuati del sinistro, compresi scavi e </w:t>
      </w:r>
      <w:proofErr w:type="spellStart"/>
      <w:r>
        <w:rPr>
          <w:rFonts w:ascii="Calibri" w:hAnsi="Calibri" w:cs="LucidaSans"/>
          <w:szCs w:val="22"/>
        </w:rPr>
        <w:t>reinterri</w:t>
      </w:r>
      <w:proofErr w:type="spellEnd"/>
      <w:r>
        <w:rPr>
          <w:rFonts w:ascii="Calibri" w:hAnsi="Calibri" w:cs="LucidaSans"/>
          <w:szCs w:val="22"/>
        </w:rPr>
        <w:t>, ed inclusi i costi di smaltimento e bonifica degli stessi;</w:t>
      </w:r>
    </w:p>
    <w:p w:rsidR="008D020C" w:rsidRDefault="006C32C3">
      <w:pPr>
        <w:autoSpaceDE w:val="0"/>
        <w:spacing w:line="280" w:lineRule="exact"/>
        <w:jc w:val="both"/>
        <w:rPr>
          <w:rFonts w:ascii="Calibri" w:hAnsi="Calibri" w:cs="LucidaSans"/>
          <w:szCs w:val="22"/>
        </w:rPr>
      </w:pPr>
      <w:r>
        <w:rPr>
          <w:rFonts w:ascii="Calibri" w:hAnsi="Calibri" w:cs="LucidaSans"/>
          <w:szCs w:val="22"/>
        </w:rPr>
        <w:t>b) Le spese necessarie per rimuovere, trasportare, conservare e ricollocare macchinario, impianti, attrezzature e arredamento (inclusi i costi per demolire fabbricati o loro parti illese o per smontare macchinari, impianti e/o attrezzature illese) qualora tali operazioni fossero indispensabili per eseguire le riparazioni di enti danneggiati in conseguenza di un sinistro indennizzabile a termini di polizza.</w:t>
      </w:r>
    </w:p>
    <w:p w:rsidR="008D020C" w:rsidRDefault="006C32C3">
      <w:pPr>
        <w:autoSpaceDE w:val="0"/>
        <w:spacing w:line="280" w:lineRule="exact"/>
        <w:jc w:val="both"/>
        <w:rPr>
          <w:rFonts w:ascii="Calibri" w:hAnsi="Calibri" w:cs="LucidaSans"/>
          <w:szCs w:val="22"/>
        </w:rPr>
      </w:pPr>
      <w:r>
        <w:rPr>
          <w:rFonts w:ascii="Calibri" w:hAnsi="Calibri" w:cs="LucidaSans"/>
          <w:szCs w:val="22"/>
        </w:rPr>
        <w:t>c) Le spese sostenute per la rimozione e smaltimento di terreni, acque od altri materiali e cose non assicurate con la presente polizza, effettuati a seguito di sinistro indennizzabile ai termini della presente polizza per ordine dell’Autorità o motivi di igiene e sicurezza.</w:t>
      </w:r>
    </w:p>
    <w:p w:rsidR="008D020C" w:rsidRDefault="006C32C3">
      <w:pPr>
        <w:autoSpaceDE w:val="0"/>
        <w:spacing w:line="280" w:lineRule="exact"/>
        <w:jc w:val="both"/>
        <w:rPr>
          <w:rFonts w:ascii="Calibri" w:hAnsi="Calibri" w:cs="LucidaSans"/>
          <w:szCs w:val="22"/>
        </w:rPr>
      </w:pPr>
      <w:r>
        <w:rPr>
          <w:rFonts w:ascii="Calibri" w:hAnsi="Calibri" w:cs="LucidaSans"/>
          <w:szCs w:val="22"/>
        </w:rPr>
        <w:t>È fatto salvo quanto previsto dall'Art. 1914 C.C. circa il risarcimento delle spese di salvataggio.</w:t>
      </w:r>
    </w:p>
    <w:p w:rsidR="008D020C" w:rsidRDefault="006C32C3">
      <w:pPr>
        <w:pStyle w:val="Titolo2"/>
        <w:spacing w:before="120" w:after="120" w:line="280" w:lineRule="exact"/>
        <w:jc w:val="both"/>
        <w:rPr>
          <w:rFonts w:ascii="Calibri" w:hAnsi="Calibri"/>
          <w:sz w:val="24"/>
          <w:szCs w:val="24"/>
        </w:rPr>
      </w:pPr>
      <w:bookmarkStart w:id="190" w:name="_Toc397934576"/>
      <w:bookmarkStart w:id="191" w:name="_Toc484702631"/>
      <w:bookmarkStart w:id="192" w:name="_Toc511915534"/>
      <w:bookmarkStart w:id="193" w:name="_Toc512264363"/>
      <w:bookmarkStart w:id="194" w:name="_Toc512611029"/>
      <w:r>
        <w:rPr>
          <w:rFonts w:ascii="Calibri" w:hAnsi="Calibri"/>
          <w:sz w:val="24"/>
          <w:szCs w:val="24"/>
        </w:rPr>
        <w:t>Art.4.2 – Spese peritali</w:t>
      </w:r>
      <w:bookmarkEnd w:id="190"/>
      <w:bookmarkEnd w:id="191"/>
      <w:bookmarkEnd w:id="192"/>
      <w:bookmarkEnd w:id="193"/>
      <w:bookmarkEnd w:id="194"/>
      <w:r>
        <w:rPr>
          <w:rFonts w:ascii="Calibri" w:hAnsi="Calibri"/>
          <w:sz w:val="24"/>
          <w:szCs w:val="24"/>
        </w:rPr>
        <w:t xml:space="preserve"> </w:t>
      </w:r>
    </w:p>
    <w:p w:rsidR="008D020C" w:rsidRDefault="006C32C3">
      <w:pPr>
        <w:autoSpaceDE w:val="0"/>
        <w:spacing w:line="280" w:lineRule="exact"/>
        <w:jc w:val="both"/>
      </w:pPr>
      <w:r>
        <w:rPr>
          <w:rFonts w:ascii="Calibri" w:hAnsi="Calibri" w:cs="LucidaSans"/>
          <w:szCs w:val="22"/>
        </w:rPr>
        <w:t>La Società, in caso di sinistro indennizzabile a termini di polizza, rimborserà all'Assicurato le spese e/o onorari di competenza da quest'ultimo sostenute per il perito di parte e/o consulenti in genere scelti e nominati conformemente all’Articolo denominato “</w:t>
      </w:r>
      <w:r>
        <w:rPr>
          <w:rFonts w:ascii="Calibri" w:hAnsi="Calibri" w:cs="LucidaSans"/>
          <w:bCs/>
          <w:szCs w:val="22"/>
        </w:rPr>
        <w:t>Procedura per la valutazione del danno</w:t>
      </w:r>
      <w:r>
        <w:rPr>
          <w:rFonts w:ascii="Calibri" w:hAnsi="Calibri" w:cs="LucidaSans"/>
          <w:szCs w:val="22"/>
        </w:rPr>
        <w:t>”, nonché la quota parte relativa al terzo perito, in caso di perizia collegiale.</w:t>
      </w:r>
    </w:p>
    <w:p w:rsidR="008D020C" w:rsidRDefault="006C32C3">
      <w:pPr>
        <w:autoSpaceDE w:val="0"/>
        <w:spacing w:line="280" w:lineRule="exact"/>
        <w:jc w:val="both"/>
        <w:rPr>
          <w:rFonts w:ascii="Calibri" w:hAnsi="Calibri" w:cs="LucidaSans"/>
          <w:szCs w:val="22"/>
        </w:rPr>
      </w:pPr>
      <w:r>
        <w:rPr>
          <w:rFonts w:ascii="Calibri" w:hAnsi="Calibri" w:cs="LucidaSans"/>
          <w:szCs w:val="22"/>
        </w:rPr>
        <w:t>La garanzia é prestata con i limiti di indennizzo, franchigie e scoperti, ove previsti, stabiliti nell’apposita scheda della Sezione 6 sotto la voce “Spese peritali”.</w:t>
      </w:r>
    </w:p>
    <w:p w:rsidR="008D020C" w:rsidRDefault="006C32C3">
      <w:pPr>
        <w:pStyle w:val="Titolo2"/>
        <w:spacing w:before="120" w:after="120" w:line="280" w:lineRule="exact"/>
        <w:jc w:val="both"/>
        <w:rPr>
          <w:rFonts w:ascii="Calibri" w:hAnsi="Calibri"/>
          <w:sz w:val="24"/>
          <w:szCs w:val="24"/>
        </w:rPr>
      </w:pPr>
      <w:bookmarkStart w:id="195" w:name="_Toc397934577"/>
      <w:bookmarkStart w:id="196" w:name="_Toc484702632"/>
      <w:bookmarkStart w:id="197" w:name="_Toc511915535"/>
      <w:bookmarkStart w:id="198" w:name="_Toc512264364"/>
      <w:bookmarkStart w:id="199" w:name="_Toc512611030"/>
      <w:r>
        <w:rPr>
          <w:rFonts w:ascii="Calibri" w:hAnsi="Calibri"/>
          <w:sz w:val="24"/>
          <w:szCs w:val="24"/>
        </w:rPr>
        <w:t>Art.4.3 – Ricorso terzi</w:t>
      </w:r>
      <w:bookmarkEnd w:id="195"/>
      <w:bookmarkEnd w:id="196"/>
      <w:bookmarkEnd w:id="197"/>
      <w:bookmarkEnd w:id="198"/>
      <w:bookmarkEnd w:id="199"/>
      <w:r>
        <w:rPr>
          <w:rFonts w:ascii="Calibri" w:hAnsi="Calibri"/>
          <w:sz w:val="24"/>
          <w:szCs w:val="24"/>
        </w:rPr>
        <w:t xml:space="preserve"> </w:t>
      </w:r>
    </w:p>
    <w:p w:rsidR="008D020C" w:rsidRDefault="006C32C3">
      <w:pPr>
        <w:autoSpaceDE w:val="0"/>
        <w:spacing w:line="280" w:lineRule="exact"/>
        <w:jc w:val="both"/>
        <w:rPr>
          <w:rFonts w:ascii="Calibri" w:hAnsi="Calibri" w:cs="LucidaSans"/>
          <w:szCs w:val="22"/>
        </w:rPr>
      </w:pPr>
      <w:r>
        <w:rPr>
          <w:rFonts w:ascii="Calibri" w:hAnsi="Calibri" w:cs="LucidaSans"/>
          <w:szCs w:val="22"/>
        </w:rPr>
        <w:t>La Società si obbliga a tenere indenne l’Assicurato, nel limite del massimale convenuto riportato nell’apposita partita della Sezione 6 sotto la voce “Ricorso Terzi”, di quanto questi sia tenuto a pagare a titolo di risarcimento (capitali, interessi e spese) quale civilmente responsabile ai sensi di legge per i danni materiali e diretti cagionati alle cose di terzi da sinistro non escluso a termini della presente polizza.</w:t>
      </w:r>
    </w:p>
    <w:p w:rsidR="008D020C" w:rsidRDefault="006C32C3">
      <w:pPr>
        <w:autoSpaceDE w:val="0"/>
        <w:spacing w:line="280" w:lineRule="exact"/>
        <w:jc w:val="both"/>
        <w:rPr>
          <w:rFonts w:ascii="Calibri" w:hAnsi="Calibri" w:cs="LucidaSans"/>
          <w:szCs w:val="22"/>
        </w:rPr>
      </w:pPr>
      <w:r>
        <w:rPr>
          <w:rFonts w:ascii="Calibri" w:hAnsi="Calibri" w:cs="LucidaSans"/>
          <w:szCs w:val="22"/>
        </w:rPr>
        <w:t>L’assicurazione è estesa ai danni derivanti da interruzioni o sospensioni, totali o parziali, dell’utilizzo di beni, nonché di attività industriali, commerciali, agricole o di servizi, entro il massimale stabilito per questa garanzia “Ricorso terzi” e sino alla concorrenza del 30% del massimale stesso.</w:t>
      </w:r>
    </w:p>
    <w:p w:rsidR="008D020C" w:rsidRDefault="006C32C3">
      <w:pPr>
        <w:autoSpaceDE w:val="0"/>
        <w:spacing w:line="280" w:lineRule="exact"/>
        <w:jc w:val="both"/>
        <w:rPr>
          <w:rFonts w:ascii="Calibri" w:hAnsi="Calibri" w:cs="LucidaSans"/>
          <w:szCs w:val="22"/>
        </w:rPr>
      </w:pPr>
      <w:r>
        <w:rPr>
          <w:rFonts w:ascii="Calibri" w:hAnsi="Calibri" w:cs="LucidaSans"/>
          <w:szCs w:val="22"/>
        </w:rPr>
        <w:t>L’assicurazione non comprende i danni a cose che il Contraente e/o l’Assicurato abbia in consegna o custodia o detenga a qualsiasi titolo, salvo i veicoli ed i mezzi di trasporto sotto carico e scarico, ovvero in sosta nell’ambito delle anzidette operazioni, nonché le cose sugli stessi mezzi trasportate.</w:t>
      </w:r>
    </w:p>
    <w:p w:rsidR="008D020C" w:rsidRDefault="006C32C3">
      <w:pPr>
        <w:autoSpaceDE w:val="0"/>
        <w:spacing w:line="280" w:lineRule="exact"/>
        <w:jc w:val="both"/>
        <w:rPr>
          <w:rFonts w:ascii="Calibri" w:hAnsi="Calibri" w:cs="LucidaSans"/>
          <w:szCs w:val="22"/>
        </w:rPr>
      </w:pPr>
      <w:r>
        <w:rPr>
          <w:rFonts w:ascii="Calibri" w:hAnsi="Calibri" w:cs="LucidaSans"/>
          <w:szCs w:val="22"/>
        </w:rPr>
        <w:t>L’Assicurato deve immediatamente informare la Società delle procedure civili o penali promosse contro di Lui, fornendo tutti i documenti e le prove utili alla difesa e la Società avrà facoltà e, se richiesta, il dovere di assumere la direzione della causa e la difesa dell’Assicurato.</w:t>
      </w:r>
    </w:p>
    <w:p w:rsidR="008D020C" w:rsidRDefault="006C32C3">
      <w:pPr>
        <w:autoSpaceDE w:val="0"/>
        <w:spacing w:line="280" w:lineRule="exact"/>
        <w:rPr>
          <w:rFonts w:ascii="Calibri" w:hAnsi="Calibri" w:cs="LucidaSans"/>
          <w:szCs w:val="22"/>
        </w:rPr>
      </w:pPr>
      <w:r>
        <w:rPr>
          <w:rFonts w:ascii="Calibri" w:hAnsi="Calibri" w:cs="LucidaSans"/>
          <w:szCs w:val="22"/>
        </w:rPr>
        <w:t>L’Assicurato deve astenersi da qualunque transazione o riconoscimento della propria responsabilità senza il consenso della Società. Quanto alle spese giudiziali si applica l’art. 1917 del Codice Civile.</w:t>
      </w:r>
    </w:p>
    <w:p w:rsidR="008D020C" w:rsidRDefault="006C32C3">
      <w:pPr>
        <w:autoSpaceDE w:val="0"/>
        <w:spacing w:line="280" w:lineRule="exact"/>
        <w:rPr>
          <w:rFonts w:ascii="Calibri" w:hAnsi="Calibri" w:cs="LucidaSans"/>
          <w:szCs w:val="22"/>
        </w:rPr>
      </w:pPr>
      <w:r>
        <w:rPr>
          <w:rFonts w:ascii="Calibri" w:hAnsi="Calibri" w:cs="LucidaSans"/>
          <w:szCs w:val="22"/>
        </w:rPr>
        <w:t>La presente garanzia sarà valida ovunque si svolgano attività inerenti all’Assicurato e/o ovunque esista un interesse dell’Assicurato stesso.</w:t>
      </w:r>
    </w:p>
    <w:p w:rsidR="008D020C" w:rsidRDefault="006C32C3">
      <w:pPr>
        <w:pStyle w:val="Titolo2"/>
        <w:spacing w:before="120" w:after="120" w:line="280" w:lineRule="exact"/>
        <w:jc w:val="both"/>
        <w:rPr>
          <w:rFonts w:ascii="Calibri" w:hAnsi="Calibri"/>
          <w:sz w:val="24"/>
          <w:szCs w:val="24"/>
        </w:rPr>
      </w:pPr>
      <w:bookmarkStart w:id="200" w:name="_Toc397934578"/>
      <w:bookmarkStart w:id="201" w:name="_Toc484702633"/>
      <w:bookmarkStart w:id="202" w:name="_Toc511915536"/>
      <w:bookmarkStart w:id="203" w:name="_Toc512264365"/>
      <w:bookmarkStart w:id="204" w:name="_Toc512611031"/>
      <w:r>
        <w:rPr>
          <w:rFonts w:ascii="Calibri" w:hAnsi="Calibri"/>
          <w:sz w:val="24"/>
          <w:szCs w:val="24"/>
        </w:rPr>
        <w:t>Art.4.4 – Eventi socio-politici</w:t>
      </w:r>
      <w:bookmarkEnd w:id="200"/>
      <w:bookmarkEnd w:id="201"/>
      <w:bookmarkEnd w:id="202"/>
      <w:bookmarkEnd w:id="203"/>
      <w:bookmarkEnd w:id="204"/>
      <w:r>
        <w:rPr>
          <w:rFonts w:ascii="Calibri" w:hAnsi="Calibri"/>
          <w:sz w:val="24"/>
          <w:szCs w:val="24"/>
        </w:rPr>
        <w:t xml:space="preserve"> </w:t>
      </w:r>
    </w:p>
    <w:p w:rsidR="008D020C" w:rsidRDefault="006C32C3">
      <w:pPr>
        <w:autoSpaceDE w:val="0"/>
        <w:spacing w:line="280" w:lineRule="exact"/>
        <w:jc w:val="both"/>
        <w:rPr>
          <w:rFonts w:ascii="Calibri" w:hAnsi="Calibri" w:cs="LucidaSans"/>
          <w:szCs w:val="22"/>
        </w:rPr>
      </w:pPr>
      <w:r>
        <w:rPr>
          <w:rFonts w:ascii="Calibri" w:hAnsi="Calibri" w:cs="LucidaSans"/>
          <w:szCs w:val="22"/>
        </w:rPr>
        <w:t>Premesso che la Società a seguito di sinistro non escluso a termini della presente polizza si obbliga ad indennizzare l'Assicurato dei costi necessari per ricostruire o riparare o sostituire gli enti assicurati distrutti o danneggiati a seguito o a causa di scioperi, tumulti popolari e sommosse, atti vandalici e dolosi e sabotaggio, la Società stessa risponde:</w:t>
      </w:r>
    </w:p>
    <w:p w:rsidR="008D020C" w:rsidRDefault="006C32C3">
      <w:pPr>
        <w:autoSpaceDE w:val="0"/>
        <w:spacing w:line="280" w:lineRule="exact"/>
        <w:jc w:val="both"/>
        <w:rPr>
          <w:rFonts w:ascii="Calibri" w:hAnsi="Calibri" w:cs="LucidaSans"/>
          <w:szCs w:val="22"/>
        </w:rPr>
      </w:pPr>
      <w:r>
        <w:rPr>
          <w:rFonts w:ascii="Calibri" w:hAnsi="Calibri" w:cs="LucidaSans"/>
          <w:szCs w:val="22"/>
        </w:rPr>
        <w:t>a) Dei danni materiali e diretti arrecati agli enti assicurati da incendio, esplosione e scoppio, causati da persone (dipendenti o non dell'Assicurato) che prendano parte a scioperi, tumulti popolari o sommosse o che perpetrino, individualmente o in associazione, atti vandalici o dolosi compresi quelli di sabotaggio.</w:t>
      </w:r>
    </w:p>
    <w:p w:rsidR="008D020C" w:rsidRDefault="006C32C3">
      <w:pPr>
        <w:autoSpaceDE w:val="0"/>
        <w:spacing w:line="280" w:lineRule="exact"/>
        <w:jc w:val="both"/>
        <w:rPr>
          <w:rFonts w:ascii="Calibri" w:hAnsi="Calibri" w:cs="LucidaSans"/>
          <w:szCs w:val="22"/>
        </w:rPr>
      </w:pPr>
      <w:r>
        <w:rPr>
          <w:rFonts w:ascii="Calibri" w:hAnsi="Calibri" w:cs="LucidaSans"/>
          <w:szCs w:val="22"/>
        </w:rPr>
        <w:t>b) Degli altri danni materiali e diretti arrecati agli enti assicurati e causati da persone (dipendenti o non dell'Assicurato) che prendano parte a scioperi, tumulti popolari o sommosse e che perpetrino, individualmente o in associazione, atti vandalici o dolosi compresi quelli di sabotaggio.</w:t>
      </w:r>
    </w:p>
    <w:p w:rsidR="008D020C" w:rsidRDefault="006C32C3">
      <w:pPr>
        <w:autoSpaceDE w:val="0"/>
        <w:spacing w:line="280" w:lineRule="exact"/>
        <w:jc w:val="both"/>
        <w:rPr>
          <w:rFonts w:ascii="Calibri" w:hAnsi="Calibri" w:cs="LucidaSans"/>
          <w:szCs w:val="22"/>
        </w:rPr>
      </w:pPr>
      <w:r>
        <w:rPr>
          <w:rFonts w:ascii="Calibri" w:hAnsi="Calibri" w:cs="LucidaSans"/>
          <w:szCs w:val="22"/>
        </w:rPr>
        <w:t>Qualora le persone di cui sopra occupino i fabbricati per oltre 15 giorni consecutivi, la Società non indennizzerà i danni di cui al presente punto b) anche se verificatisi durante il suddetto periodo a meno che l'Assicurato non si sia adoperato presso le Autorità Competenti per ottenere lo sgombero dei fabbricati.</w:t>
      </w:r>
    </w:p>
    <w:p w:rsidR="008D020C" w:rsidRDefault="006C32C3">
      <w:pPr>
        <w:autoSpaceDE w:val="0"/>
        <w:spacing w:line="280" w:lineRule="exact"/>
        <w:jc w:val="both"/>
        <w:rPr>
          <w:rFonts w:ascii="Calibri" w:hAnsi="Calibri" w:cs="LucidaSans"/>
          <w:szCs w:val="22"/>
        </w:rPr>
      </w:pPr>
      <w:r>
        <w:rPr>
          <w:rFonts w:ascii="Calibri" w:hAnsi="Calibri" w:cs="LucidaSans"/>
          <w:szCs w:val="22"/>
        </w:rPr>
        <w:t>La Società indennizza altresì i danni causati alle cose assicurate da sviluppo di fumi, gas, vapori quando gli eventi stessi abbiano colpito le cose assicurate oppure enti posti nell'ambito di 40 m da esse nonché i danni causati da mancata od anormale produzione o distribuzione di energia elettrica, termica o idraulica o da mancato od anormale funzionamento di apparecchiature elettroniche, di impianti di riscaldamento, condizionamento o di refrigerazione purché conseguenti ad evento indennizzabile in base al presente articolo.</w:t>
      </w:r>
    </w:p>
    <w:p w:rsidR="008D020C" w:rsidRDefault="006C32C3">
      <w:pPr>
        <w:autoSpaceDE w:val="0"/>
        <w:spacing w:line="280" w:lineRule="exact"/>
        <w:jc w:val="both"/>
        <w:rPr>
          <w:rFonts w:ascii="Calibri" w:hAnsi="Calibri" w:cs="LucidaSans"/>
          <w:szCs w:val="22"/>
        </w:rPr>
      </w:pPr>
      <w:r>
        <w:rPr>
          <w:rFonts w:ascii="Calibri" w:hAnsi="Calibri" w:cs="LucidaSans"/>
          <w:szCs w:val="22"/>
        </w:rPr>
        <w:t>La garanzia è prestata con i limiti di indennizzo, franchigie e scoperti, ove previsti, stabiliti nell’apposita scheda della Sezione 6 sotto la voce “Eventi socio-politici”.</w:t>
      </w:r>
    </w:p>
    <w:p w:rsidR="008D020C" w:rsidRDefault="006C32C3">
      <w:pPr>
        <w:pStyle w:val="Titolo2"/>
        <w:spacing w:before="120" w:after="120" w:line="280" w:lineRule="exact"/>
        <w:jc w:val="both"/>
        <w:rPr>
          <w:rFonts w:ascii="Calibri" w:hAnsi="Calibri"/>
          <w:sz w:val="24"/>
          <w:szCs w:val="24"/>
        </w:rPr>
      </w:pPr>
      <w:bookmarkStart w:id="205" w:name="_Toc397934579"/>
      <w:bookmarkStart w:id="206" w:name="_Toc484702634"/>
      <w:bookmarkStart w:id="207" w:name="_Toc511915537"/>
      <w:bookmarkStart w:id="208" w:name="_Toc512264366"/>
      <w:bookmarkStart w:id="209" w:name="_Toc512611032"/>
      <w:r>
        <w:rPr>
          <w:rFonts w:ascii="Calibri" w:hAnsi="Calibri"/>
          <w:sz w:val="24"/>
          <w:szCs w:val="24"/>
        </w:rPr>
        <w:t>Art.4.5 – Terrorismo</w:t>
      </w:r>
      <w:bookmarkEnd w:id="205"/>
      <w:bookmarkEnd w:id="206"/>
      <w:bookmarkEnd w:id="207"/>
      <w:bookmarkEnd w:id="208"/>
      <w:bookmarkEnd w:id="209"/>
      <w:r>
        <w:rPr>
          <w:rFonts w:ascii="Calibri" w:hAnsi="Calibri"/>
          <w:sz w:val="24"/>
          <w:szCs w:val="24"/>
        </w:rPr>
        <w:t xml:space="preserve"> </w:t>
      </w:r>
    </w:p>
    <w:p w:rsidR="008D020C" w:rsidRDefault="006C32C3">
      <w:pPr>
        <w:autoSpaceDE w:val="0"/>
        <w:spacing w:line="280" w:lineRule="exact"/>
        <w:jc w:val="both"/>
        <w:rPr>
          <w:rFonts w:ascii="Calibri" w:hAnsi="Calibri" w:cs="LucidaSans"/>
          <w:szCs w:val="22"/>
        </w:rPr>
      </w:pPr>
      <w:r>
        <w:rPr>
          <w:rFonts w:ascii="Calibri" w:hAnsi="Calibri" w:cs="LucidaSans"/>
          <w:szCs w:val="22"/>
        </w:rPr>
        <w:t>La Società indennizza i danni direttamente o indirettamente causati da o verificatisi in occasione di atti di terrorismo.</w:t>
      </w:r>
    </w:p>
    <w:p w:rsidR="008D020C" w:rsidRDefault="006C32C3">
      <w:pPr>
        <w:autoSpaceDE w:val="0"/>
        <w:spacing w:line="280" w:lineRule="exact"/>
        <w:jc w:val="both"/>
        <w:rPr>
          <w:rFonts w:ascii="Calibri" w:hAnsi="Calibri" w:cs="LucidaSans"/>
          <w:szCs w:val="22"/>
        </w:rPr>
      </w:pPr>
      <w:r>
        <w:rPr>
          <w:rFonts w:ascii="Calibri" w:hAnsi="Calibri" w:cs="LucidaSans"/>
          <w:szCs w:val="22"/>
        </w:rPr>
        <w:t>La garanzia è prestata con i limiti di indennizzo, franchigie e scoperti, ove previsti, stabiliti nell’apposita scheda della Sezione 6 sotto la voce “Terrorismo”.</w:t>
      </w:r>
    </w:p>
    <w:p w:rsidR="008D020C" w:rsidRDefault="006C32C3">
      <w:pPr>
        <w:pStyle w:val="Titolo2"/>
        <w:spacing w:before="120" w:after="120" w:line="280" w:lineRule="exact"/>
        <w:jc w:val="both"/>
        <w:rPr>
          <w:rFonts w:ascii="Calibri" w:hAnsi="Calibri"/>
          <w:sz w:val="24"/>
          <w:szCs w:val="24"/>
        </w:rPr>
      </w:pPr>
      <w:bookmarkStart w:id="210" w:name="_Toc397934580"/>
      <w:bookmarkStart w:id="211" w:name="_Toc484702635"/>
      <w:bookmarkStart w:id="212" w:name="_Toc511915538"/>
      <w:bookmarkStart w:id="213" w:name="_Toc512264367"/>
      <w:bookmarkStart w:id="214" w:name="_Toc512611033"/>
      <w:r>
        <w:rPr>
          <w:rFonts w:ascii="Calibri" w:hAnsi="Calibri"/>
          <w:sz w:val="24"/>
          <w:szCs w:val="24"/>
        </w:rPr>
        <w:t>Art.4.6 – Eventi atmosferici</w:t>
      </w:r>
      <w:bookmarkEnd w:id="210"/>
      <w:bookmarkEnd w:id="211"/>
      <w:bookmarkEnd w:id="212"/>
      <w:bookmarkEnd w:id="213"/>
      <w:bookmarkEnd w:id="214"/>
      <w:r>
        <w:rPr>
          <w:rFonts w:ascii="Calibri" w:hAnsi="Calibri"/>
          <w:sz w:val="24"/>
          <w:szCs w:val="24"/>
        </w:rPr>
        <w:t xml:space="preserve"> </w:t>
      </w:r>
    </w:p>
    <w:p w:rsidR="008D020C" w:rsidRDefault="006C32C3">
      <w:pPr>
        <w:autoSpaceDE w:val="0"/>
        <w:spacing w:line="280" w:lineRule="exact"/>
        <w:jc w:val="both"/>
        <w:rPr>
          <w:rFonts w:ascii="Calibri" w:hAnsi="Calibri" w:cs="LucidaSans"/>
          <w:szCs w:val="22"/>
        </w:rPr>
      </w:pPr>
      <w:r>
        <w:rPr>
          <w:rFonts w:ascii="Calibri" w:hAnsi="Calibri" w:cs="LucidaSans"/>
          <w:szCs w:val="22"/>
        </w:rPr>
        <w:t>Premesso che la Società a seguito di sinistro non escluso a termini della presente polizza risponde dei danni materiali e diretti causati agli enti assicurati da uragani, bufere, tempeste, grandine e trombe d'aria, nubifragi e simili manifestazioni atmosferiche in genere, compresi i danni da urto di cose trasportate, sollevate o crollate per effetto di uno degli eventi per i quali è prestata la presente garanzia, la Società stessa risponde dei danni di bagnamento che si verificassero all'interno dei fabbricati sempreché siano stati arrecati dalla caduta di pioggia, neve o grandine attraverso rotture, brecce o lesioni provocate al tetto, alle pareti od ai serramenti dalla violenza degli eventi atmosferici di cui alla presente estensione.</w:t>
      </w:r>
    </w:p>
    <w:p w:rsidR="008D020C" w:rsidRDefault="006C32C3">
      <w:pPr>
        <w:autoSpaceDE w:val="0"/>
        <w:spacing w:before="120" w:line="280" w:lineRule="exact"/>
        <w:jc w:val="both"/>
        <w:rPr>
          <w:rFonts w:ascii="Calibri" w:hAnsi="Calibri" w:cs="LucidaSans"/>
          <w:szCs w:val="22"/>
        </w:rPr>
      </w:pPr>
      <w:r>
        <w:rPr>
          <w:rFonts w:ascii="Calibri" w:hAnsi="Calibri" w:cs="LucidaSans"/>
          <w:szCs w:val="22"/>
        </w:rPr>
        <w:t>La Società non risponde:</w:t>
      </w:r>
    </w:p>
    <w:p w:rsidR="008D020C" w:rsidRDefault="006C32C3">
      <w:pPr>
        <w:autoSpaceDE w:val="0"/>
        <w:spacing w:line="280" w:lineRule="exact"/>
        <w:jc w:val="both"/>
        <w:rPr>
          <w:rFonts w:ascii="Calibri" w:hAnsi="Calibri" w:cs="LucidaSans"/>
          <w:szCs w:val="22"/>
        </w:rPr>
      </w:pPr>
      <w:r>
        <w:rPr>
          <w:rFonts w:ascii="Calibri" w:hAnsi="Calibri" w:cs="LucidaSans"/>
          <w:szCs w:val="22"/>
        </w:rPr>
        <w:t>a) Dei danni da inondazioni, alluvioni, allagamenti conseguenti a fuoriuscita dalle usuali sponde di corsi o specchi d'acqua naturali od artificiali, mareggiate e penetrazioni di acqua marina, formazione di ruscelli, accumuli di acqua ancorché verificatisi a seguito di uragani, bufere, tempeste, grandine o trombe d'aria;</w:t>
      </w:r>
    </w:p>
    <w:p w:rsidR="008D020C" w:rsidRDefault="006C32C3">
      <w:pPr>
        <w:autoSpaceDE w:val="0"/>
        <w:spacing w:line="280" w:lineRule="exact"/>
        <w:jc w:val="both"/>
        <w:rPr>
          <w:rFonts w:ascii="Calibri" w:hAnsi="Calibri" w:cs="LucidaSans"/>
          <w:szCs w:val="22"/>
        </w:rPr>
      </w:pPr>
      <w:r>
        <w:rPr>
          <w:rFonts w:ascii="Calibri" w:hAnsi="Calibri" w:cs="LucidaSans"/>
          <w:szCs w:val="22"/>
        </w:rPr>
        <w:t>b) Dei danni causati da cedimenti o franamenti del terreno, ancorché verificatisi a seguito di uragani, bufere, tempeste, grandine e trombe d'aria;</w:t>
      </w:r>
    </w:p>
    <w:p w:rsidR="008D020C" w:rsidRDefault="006C32C3">
      <w:pPr>
        <w:autoSpaceDE w:val="0"/>
        <w:spacing w:line="280" w:lineRule="exact"/>
        <w:jc w:val="both"/>
        <w:rPr>
          <w:rFonts w:ascii="Calibri" w:hAnsi="Calibri" w:cs="LucidaSans"/>
          <w:szCs w:val="22"/>
        </w:rPr>
      </w:pPr>
      <w:r>
        <w:rPr>
          <w:rFonts w:ascii="Calibri" w:hAnsi="Calibri" w:cs="LucidaSans"/>
          <w:szCs w:val="22"/>
        </w:rPr>
        <w:t>c) dei danni subiti da:</w:t>
      </w:r>
    </w:p>
    <w:p w:rsidR="008D020C" w:rsidRDefault="006C32C3">
      <w:pPr>
        <w:numPr>
          <w:ilvl w:val="0"/>
          <w:numId w:val="58"/>
        </w:numPr>
        <w:autoSpaceDE w:val="0"/>
        <w:spacing w:line="280" w:lineRule="exact"/>
        <w:jc w:val="both"/>
        <w:rPr>
          <w:rFonts w:ascii="Calibri" w:hAnsi="Calibri" w:cs="LucidaSans"/>
          <w:szCs w:val="22"/>
        </w:rPr>
      </w:pPr>
      <w:r>
        <w:rPr>
          <w:rFonts w:ascii="Calibri" w:hAnsi="Calibri" w:cs="LucidaSans"/>
          <w:szCs w:val="22"/>
        </w:rPr>
        <w:t>insegne od antenne e consimili installazioni esterne</w:t>
      </w:r>
    </w:p>
    <w:p w:rsidR="008D020C" w:rsidRDefault="006C32C3">
      <w:pPr>
        <w:numPr>
          <w:ilvl w:val="0"/>
          <w:numId w:val="58"/>
        </w:numPr>
        <w:autoSpaceDE w:val="0"/>
        <w:spacing w:line="280" w:lineRule="exact"/>
        <w:jc w:val="both"/>
        <w:rPr>
          <w:rFonts w:ascii="Calibri" w:hAnsi="Calibri" w:cs="LucidaSans"/>
          <w:szCs w:val="22"/>
        </w:rPr>
      </w:pPr>
      <w:r>
        <w:rPr>
          <w:rFonts w:ascii="Calibri" w:hAnsi="Calibri" w:cs="LucidaSans"/>
          <w:szCs w:val="22"/>
        </w:rPr>
        <w:t>enti all'aperto non per naturale destinazione e salvo quanto diversamente indicato.</w:t>
      </w:r>
    </w:p>
    <w:p w:rsidR="008D020C" w:rsidRDefault="006C32C3">
      <w:pPr>
        <w:autoSpaceDE w:val="0"/>
        <w:spacing w:line="280" w:lineRule="exact"/>
        <w:jc w:val="both"/>
        <w:rPr>
          <w:rFonts w:ascii="Calibri" w:hAnsi="Calibri" w:cs="LucidaSans"/>
          <w:szCs w:val="22"/>
        </w:rPr>
      </w:pPr>
      <w:r>
        <w:rPr>
          <w:rFonts w:ascii="Calibri" w:hAnsi="Calibri" w:cs="LucidaSans"/>
          <w:szCs w:val="22"/>
        </w:rPr>
        <w:t>La garanzia è prestata con i limiti di indennizzo, franchigie e scoperti, ove previsti, stabiliti nell’apposita scheda della Sezione 6 sotto la voce “Eventi atmosferici”.</w:t>
      </w:r>
    </w:p>
    <w:p w:rsidR="008D020C" w:rsidRDefault="006C32C3">
      <w:pPr>
        <w:pStyle w:val="Titolo2"/>
        <w:spacing w:before="120" w:after="120" w:line="280" w:lineRule="exact"/>
        <w:jc w:val="both"/>
        <w:rPr>
          <w:rFonts w:ascii="Calibri" w:hAnsi="Calibri"/>
          <w:sz w:val="24"/>
          <w:szCs w:val="24"/>
        </w:rPr>
      </w:pPr>
      <w:bookmarkStart w:id="215" w:name="_Toc397934581"/>
      <w:bookmarkStart w:id="216" w:name="_Toc484702636"/>
      <w:bookmarkStart w:id="217" w:name="_Toc511915539"/>
      <w:bookmarkStart w:id="218" w:name="_Toc512264368"/>
      <w:bookmarkStart w:id="219" w:name="_Toc512611034"/>
      <w:r>
        <w:rPr>
          <w:rFonts w:ascii="Calibri" w:hAnsi="Calibri"/>
          <w:sz w:val="24"/>
          <w:szCs w:val="24"/>
        </w:rPr>
        <w:t>Art.4.7 – Inondazioni, alluvioni ed allagamenti</w:t>
      </w:r>
      <w:bookmarkEnd w:id="215"/>
      <w:bookmarkEnd w:id="216"/>
      <w:bookmarkEnd w:id="217"/>
      <w:bookmarkEnd w:id="218"/>
      <w:bookmarkEnd w:id="219"/>
      <w:r>
        <w:rPr>
          <w:rFonts w:ascii="Calibri" w:hAnsi="Calibri"/>
          <w:sz w:val="24"/>
          <w:szCs w:val="24"/>
        </w:rPr>
        <w:t xml:space="preserve"> </w:t>
      </w:r>
    </w:p>
    <w:p w:rsidR="008D020C" w:rsidRDefault="006C32C3">
      <w:pPr>
        <w:autoSpaceDE w:val="0"/>
        <w:spacing w:line="280" w:lineRule="exact"/>
        <w:jc w:val="both"/>
        <w:rPr>
          <w:rFonts w:ascii="Calibri" w:hAnsi="Calibri" w:cs="LucidaSans"/>
          <w:szCs w:val="22"/>
        </w:rPr>
      </w:pPr>
      <w:r>
        <w:rPr>
          <w:rFonts w:ascii="Calibri" w:hAnsi="Calibri" w:cs="LucidaSans"/>
          <w:szCs w:val="22"/>
        </w:rPr>
        <w:t>Premesso che la Società a seguito di sinistro non escluso a termini della presente polizza risponde dei danni materiali e diretti arrecati agli enti assicurati da inondazioni, alluvioni ed allagamenti in genere, la stessa non risponde tuttavia dei danni:</w:t>
      </w:r>
    </w:p>
    <w:p w:rsidR="008D020C" w:rsidRDefault="006C32C3">
      <w:pPr>
        <w:autoSpaceDE w:val="0"/>
        <w:spacing w:line="280" w:lineRule="exact"/>
        <w:jc w:val="both"/>
        <w:rPr>
          <w:rFonts w:ascii="Calibri" w:hAnsi="Calibri" w:cs="LucidaSans"/>
          <w:szCs w:val="22"/>
        </w:rPr>
      </w:pPr>
      <w:r>
        <w:rPr>
          <w:rFonts w:ascii="Calibri" w:hAnsi="Calibri" w:cs="LucidaSans"/>
          <w:szCs w:val="22"/>
        </w:rPr>
        <w:t xml:space="preserve">a) causati da mareggiate, maree, maremoti, umidità, stillicidio, trasudamento, infiltrazione; </w:t>
      </w:r>
    </w:p>
    <w:p w:rsidR="008D020C" w:rsidRDefault="006C32C3">
      <w:pPr>
        <w:autoSpaceDE w:val="0"/>
        <w:spacing w:line="280" w:lineRule="exact"/>
        <w:jc w:val="both"/>
        <w:rPr>
          <w:rFonts w:ascii="Calibri" w:hAnsi="Calibri" w:cs="LucidaSans"/>
          <w:szCs w:val="22"/>
        </w:rPr>
      </w:pPr>
      <w:r>
        <w:rPr>
          <w:rFonts w:ascii="Calibri" w:hAnsi="Calibri" w:cs="LucidaSans"/>
          <w:szCs w:val="22"/>
        </w:rPr>
        <w:t>b) causati da mancata o anormale produzione o distribuzione di energia elettrica, termica o idraulica, salvo che tali circostanze siano connesse al diretto effetto dell’inondazione, alluvione o allagamento sugli enti assicurati;</w:t>
      </w:r>
    </w:p>
    <w:p w:rsidR="008D020C" w:rsidRDefault="006C32C3">
      <w:pPr>
        <w:autoSpaceDE w:val="0"/>
        <w:spacing w:line="280" w:lineRule="exact"/>
        <w:rPr>
          <w:rFonts w:ascii="Calibri" w:hAnsi="Calibri" w:cs="LucidaSans"/>
          <w:szCs w:val="22"/>
        </w:rPr>
      </w:pPr>
      <w:r>
        <w:rPr>
          <w:rFonts w:ascii="Calibri" w:hAnsi="Calibri" w:cs="LucidaSans"/>
          <w:szCs w:val="22"/>
        </w:rPr>
        <w:t>c) di franamento, cedimento o smottamento del terreno;</w:t>
      </w:r>
    </w:p>
    <w:p w:rsidR="008D020C" w:rsidRDefault="006C32C3">
      <w:pPr>
        <w:autoSpaceDE w:val="0"/>
        <w:spacing w:line="280" w:lineRule="exact"/>
        <w:jc w:val="both"/>
        <w:rPr>
          <w:rFonts w:ascii="Calibri" w:hAnsi="Calibri" w:cs="LucidaSans"/>
          <w:szCs w:val="22"/>
        </w:rPr>
      </w:pPr>
      <w:r>
        <w:rPr>
          <w:rFonts w:ascii="Calibri" w:hAnsi="Calibri" w:cs="LucidaSans"/>
          <w:szCs w:val="22"/>
        </w:rPr>
        <w:t>La garanzia è prestata con i limiti di indennizzo, franchigie e scoperti, ove previsti, stabiliti nell’apposita scheda della Sezione 6 sotto la voce “Inondazioni, alluvioni” e –separatamente-  “allagamenti”.</w:t>
      </w:r>
    </w:p>
    <w:p w:rsidR="008D020C" w:rsidRDefault="006C32C3">
      <w:pPr>
        <w:pStyle w:val="Titolo2"/>
        <w:spacing w:before="120" w:after="120" w:line="280" w:lineRule="exact"/>
        <w:jc w:val="both"/>
        <w:rPr>
          <w:rFonts w:ascii="Calibri" w:hAnsi="Calibri"/>
          <w:sz w:val="24"/>
          <w:szCs w:val="24"/>
        </w:rPr>
      </w:pPr>
      <w:bookmarkStart w:id="220" w:name="_Toc397934582"/>
      <w:bookmarkStart w:id="221" w:name="_Toc484702637"/>
      <w:bookmarkStart w:id="222" w:name="_Toc511915540"/>
      <w:bookmarkStart w:id="223" w:name="_Toc512264369"/>
      <w:bookmarkStart w:id="224" w:name="_Toc512611035"/>
      <w:r>
        <w:rPr>
          <w:rFonts w:ascii="Calibri" w:hAnsi="Calibri"/>
          <w:sz w:val="24"/>
          <w:szCs w:val="24"/>
        </w:rPr>
        <w:t>Art.4.8 – Neve, ghiaccio, gelo</w:t>
      </w:r>
      <w:bookmarkEnd w:id="220"/>
      <w:bookmarkEnd w:id="221"/>
      <w:bookmarkEnd w:id="222"/>
      <w:bookmarkEnd w:id="223"/>
      <w:bookmarkEnd w:id="224"/>
      <w:r>
        <w:rPr>
          <w:rFonts w:ascii="Calibri" w:hAnsi="Calibri"/>
          <w:sz w:val="24"/>
          <w:szCs w:val="24"/>
        </w:rPr>
        <w:t xml:space="preserve"> </w:t>
      </w:r>
    </w:p>
    <w:p w:rsidR="008D020C" w:rsidRDefault="006C32C3">
      <w:pPr>
        <w:autoSpaceDE w:val="0"/>
        <w:spacing w:line="280" w:lineRule="exact"/>
        <w:jc w:val="both"/>
        <w:rPr>
          <w:rFonts w:ascii="Calibri" w:hAnsi="Calibri" w:cs="LucidaSans"/>
          <w:szCs w:val="22"/>
        </w:rPr>
      </w:pPr>
      <w:r>
        <w:rPr>
          <w:rFonts w:ascii="Calibri" w:hAnsi="Calibri" w:cs="LucidaSans"/>
          <w:szCs w:val="22"/>
        </w:rPr>
        <w:t>La Società risponde dei danni subiti dalle cose assicurate in conseguenza di:</w:t>
      </w:r>
    </w:p>
    <w:p w:rsidR="008D020C" w:rsidRDefault="006C32C3">
      <w:pPr>
        <w:autoSpaceDE w:val="0"/>
        <w:spacing w:line="280" w:lineRule="exact"/>
        <w:jc w:val="both"/>
        <w:rPr>
          <w:rFonts w:ascii="Calibri" w:hAnsi="Calibri" w:cs="LucidaSans"/>
          <w:szCs w:val="22"/>
        </w:rPr>
      </w:pPr>
      <w:r>
        <w:rPr>
          <w:rFonts w:ascii="Calibri" w:hAnsi="Calibri" w:cs="LucidaSans"/>
          <w:szCs w:val="22"/>
        </w:rPr>
        <w:t>a) crollo totale o parziale o lesioni di fabbricati, opere murarie o costruzioni in genere, causati dal peso della neve, nevischio, ghiaccio o grandine, compresi i danni a fabbricati, opere murarie e costruzioni medesime;</w:t>
      </w:r>
    </w:p>
    <w:p w:rsidR="008D020C" w:rsidRDefault="006C32C3">
      <w:pPr>
        <w:autoSpaceDE w:val="0"/>
        <w:spacing w:line="280" w:lineRule="exact"/>
        <w:jc w:val="both"/>
        <w:rPr>
          <w:rFonts w:ascii="Calibri" w:hAnsi="Calibri" w:cs="LucidaSans"/>
          <w:szCs w:val="22"/>
        </w:rPr>
      </w:pPr>
      <w:r>
        <w:rPr>
          <w:rFonts w:ascii="Calibri" w:hAnsi="Calibri" w:cs="LucidaSans"/>
          <w:szCs w:val="22"/>
        </w:rPr>
        <w:t>b) caduta di oggetti, strutture o loro parti, alberi, rami causata dal peso della neve, nevischio, ghiaccio o grandine;</w:t>
      </w:r>
    </w:p>
    <w:p w:rsidR="008D020C" w:rsidRDefault="006C32C3">
      <w:pPr>
        <w:autoSpaceDE w:val="0"/>
        <w:spacing w:line="280" w:lineRule="exact"/>
        <w:jc w:val="both"/>
        <w:rPr>
          <w:rFonts w:ascii="Calibri" w:hAnsi="Calibri" w:cs="LucidaSans"/>
          <w:szCs w:val="22"/>
        </w:rPr>
      </w:pPr>
      <w:r>
        <w:rPr>
          <w:rFonts w:ascii="Calibri" w:hAnsi="Calibri" w:cs="LucidaSans"/>
          <w:szCs w:val="22"/>
        </w:rPr>
        <w:t>c) infiltrazioni, all'interno dei fabbricati, di neve, nevischio, ghiaccio, grandine ed acqua, penetrati attraverso lesioni, brecce, rotture o fenditure, causate dai fenomeni atmosferici anzidetti;</w:t>
      </w:r>
    </w:p>
    <w:p w:rsidR="008D020C" w:rsidRDefault="006C32C3">
      <w:pPr>
        <w:autoSpaceDE w:val="0"/>
        <w:spacing w:line="280" w:lineRule="exact"/>
        <w:jc w:val="both"/>
        <w:rPr>
          <w:rFonts w:ascii="Calibri" w:hAnsi="Calibri" w:cs="LucidaSans"/>
          <w:szCs w:val="22"/>
        </w:rPr>
      </w:pPr>
      <w:r>
        <w:rPr>
          <w:rFonts w:ascii="Calibri" w:hAnsi="Calibri" w:cs="LucidaSans"/>
          <w:szCs w:val="22"/>
        </w:rPr>
        <w:t>d) gelo che provochi la rottura di impianti idrici, igienici, tecnologici e di tubazioni in genere, al servizio dei fabbricati e/o attività descritti/a in polizza, purché l'attività svolta in tali fabbricati non sia stata sospesa per più di 48 ore antecedentemente al sinistro.</w:t>
      </w:r>
    </w:p>
    <w:p w:rsidR="008D020C" w:rsidRDefault="006C32C3">
      <w:pPr>
        <w:autoSpaceDE w:val="0"/>
        <w:spacing w:line="280" w:lineRule="exact"/>
        <w:jc w:val="both"/>
        <w:rPr>
          <w:rFonts w:ascii="Calibri" w:hAnsi="Calibri" w:cs="LucidaSans"/>
          <w:szCs w:val="22"/>
        </w:rPr>
      </w:pPr>
      <w:r>
        <w:rPr>
          <w:rFonts w:ascii="Calibri" w:hAnsi="Calibri" w:cs="LucidaSans"/>
          <w:szCs w:val="22"/>
        </w:rPr>
        <w:t>La garanzia è prestata con i limiti di indennizzo, franchigie e scoperti, ove previsti, stabiliti nell’apposita scheda della Sezione 6 sotto la voce “Neve, ghiaccio, gelo”.</w:t>
      </w:r>
    </w:p>
    <w:p w:rsidR="008D020C" w:rsidRDefault="006C32C3">
      <w:pPr>
        <w:pStyle w:val="Titolo2"/>
        <w:spacing w:before="120" w:after="120" w:line="280" w:lineRule="exact"/>
        <w:jc w:val="both"/>
        <w:rPr>
          <w:rFonts w:ascii="Calibri" w:hAnsi="Calibri"/>
          <w:sz w:val="24"/>
          <w:szCs w:val="24"/>
        </w:rPr>
      </w:pPr>
      <w:bookmarkStart w:id="225" w:name="_Toc397934583"/>
      <w:bookmarkStart w:id="226" w:name="_Toc484702638"/>
      <w:bookmarkStart w:id="227" w:name="_Toc511915541"/>
      <w:bookmarkStart w:id="228" w:name="_Toc512264370"/>
      <w:bookmarkStart w:id="229" w:name="_Toc512611036"/>
      <w:r>
        <w:rPr>
          <w:rFonts w:ascii="Calibri" w:hAnsi="Calibri"/>
          <w:sz w:val="24"/>
          <w:szCs w:val="24"/>
        </w:rPr>
        <w:t>Art.4.9 – Acqua piovana</w:t>
      </w:r>
      <w:bookmarkEnd w:id="225"/>
      <w:bookmarkEnd w:id="226"/>
      <w:bookmarkEnd w:id="227"/>
      <w:bookmarkEnd w:id="228"/>
      <w:bookmarkEnd w:id="229"/>
      <w:r>
        <w:rPr>
          <w:rFonts w:ascii="Calibri" w:hAnsi="Calibri"/>
          <w:sz w:val="24"/>
          <w:szCs w:val="24"/>
        </w:rPr>
        <w:t xml:space="preserve"> </w:t>
      </w:r>
    </w:p>
    <w:p w:rsidR="008D020C" w:rsidRDefault="006C32C3">
      <w:pPr>
        <w:autoSpaceDE w:val="0"/>
        <w:spacing w:line="280" w:lineRule="exact"/>
        <w:jc w:val="both"/>
        <w:rPr>
          <w:rFonts w:ascii="Calibri" w:hAnsi="Calibri" w:cs="LucidaSans"/>
          <w:szCs w:val="22"/>
        </w:rPr>
      </w:pPr>
      <w:r>
        <w:rPr>
          <w:rFonts w:ascii="Calibri" w:hAnsi="Calibri" w:cs="LucidaSans"/>
          <w:szCs w:val="22"/>
        </w:rPr>
        <w:t>Premesso che la Società risponde dei danni materiali e diretti causati alle cose assicurate da acqua piovana, sono compresi in garanzia i danni conseguenti ad infiltrazione e congelamento nelle coibentazioni interne, con esclusione dei:</w:t>
      </w:r>
    </w:p>
    <w:p w:rsidR="008D020C" w:rsidRDefault="006C32C3">
      <w:pPr>
        <w:autoSpaceDE w:val="0"/>
        <w:spacing w:line="280" w:lineRule="exact"/>
        <w:jc w:val="both"/>
        <w:rPr>
          <w:rFonts w:ascii="Calibri" w:hAnsi="Calibri" w:cs="LucidaSans"/>
          <w:szCs w:val="22"/>
        </w:rPr>
      </w:pPr>
      <w:r>
        <w:rPr>
          <w:rFonts w:ascii="Calibri" w:hAnsi="Calibri" w:cs="LucidaSans"/>
          <w:szCs w:val="22"/>
        </w:rPr>
        <w:t>a) danni che si verificassero ai fabbricati e/o loro contenuto a seguito di infiltrazioni di acqua dal terreno, da gelo e da crollo per accumulo di neve, nonché da acqua penetrata attraverso finestre o lucernari lasciati aperti;</w:t>
      </w:r>
    </w:p>
    <w:p w:rsidR="008D020C" w:rsidRDefault="006C32C3">
      <w:pPr>
        <w:autoSpaceDE w:val="0"/>
        <w:spacing w:line="280" w:lineRule="exact"/>
        <w:jc w:val="both"/>
        <w:rPr>
          <w:rFonts w:ascii="Calibri" w:hAnsi="Calibri" w:cs="LucidaSans"/>
          <w:szCs w:val="22"/>
        </w:rPr>
      </w:pPr>
      <w:r>
        <w:rPr>
          <w:rFonts w:ascii="Calibri" w:hAnsi="Calibri" w:cs="LucidaSans"/>
          <w:szCs w:val="22"/>
        </w:rPr>
        <w:t>b) danni causati da fuoriuscita di acqua dagli argini di corsi naturali od artificiali, da laghi, bacini, dighe anche se derivanti da acqua piovana;</w:t>
      </w:r>
    </w:p>
    <w:p w:rsidR="008D020C" w:rsidRDefault="006C32C3">
      <w:pPr>
        <w:autoSpaceDE w:val="0"/>
        <w:spacing w:line="280" w:lineRule="exact"/>
        <w:jc w:val="both"/>
        <w:rPr>
          <w:rFonts w:ascii="Calibri" w:hAnsi="Calibri" w:cs="LucidaSans"/>
          <w:szCs w:val="22"/>
        </w:rPr>
      </w:pPr>
      <w:r>
        <w:rPr>
          <w:rFonts w:ascii="Calibri" w:hAnsi="Calibri" w:cs="LucidaSans"/>
          <w:szCs w:val="22"/>
        </w:rPr>
        <w:t>c) danni indiretti o di inattività di qualsiasi genere e specie;</w:t>
      </w:r>
    </w:p>
    <w:p w:rsidR="008D020C" w:rsidRDefault="006C32C3">
      <w:pPr>
        <w:autoSpaceDE w:val="0"/>
        <w:spacing w:line="280" w:lineRule="exact"/>
        <w:jc w:val="both"/>
        <w:rPr>
          <w:rFonts w:ascii="Calibri" w:hAnsi="Calibri" w:cs="LucidaSans"/>
          <w:szCs w:val="22"/>
        </w:rPr>
      </w:pPr>
      <w:r>
        <w:rPr>
          <w:rFonts w:ascii="Calibri" w:hAnsi="Calibri" w:cs="LucidaSans"/>
          <w:szCs w:val="22"/>
        </w:rPr>
        <w:t>La garanzia è prestata con i limiti di indennizzo, franchigie e scoperti, ove previsti, stabiliti nell’apposita scheda della Sezione 6 sotto la voce “Acqua piovana”.</w:t>
      </w:r>
    </w:p>
    <w:p w:rsidR="008D020C" w:rsidRDefault="006C32C3">
      <w:pPr>
        <w:pStyle w:val="Titolo2"/>
        <w:spacing w:before="120" w:after="120" w:line="280" w:lineRule="exact"/>
        <w:jc w:val="both"/>
        <w:rPr>
          <w:rFonts w:ascii="Calibri" w:hAnsi="Calibri"/>
          <w:sz w:val="24"/>
          <w:szCs w:val="24"/>
        </w:rPr>
      </w:pPr>
      <w:bookmarkStart w:id="230" w:name="_Toc397934584"/>
      <w:bookmarkStart w:id="231" w:name="_Toc484702639"/>
      <w:bookmarkStart w:id="232" w:name="_Toc511915542"/>
      <w:bookmarkStart w:id="233" w:name="_Toc512264371"/>
      <w:bookmarkStart w:id="234" w:name="_Toc512611037"/>
      <w:r>
        <w:rPr>
          <w:rFonts w:ascii="Calibri" w:hAnsi="Calibri"/>
          <w:sz w:val="24"/>
          <w:szCs w:val="24"/>
        </w:rPr>
        <w:t>Art.4.10 – Acqua condotta – Spese di ricerca e riparazione dei danni</w:t>
      </w:r>
      <w:bookmarkEnd w:id="230"/>
      <w:bookmarkEnd w:id="231"/>
      <w:bookmarkEnd w:id="232"/>
      <w:bookmarkEnd w:id="233"/>
      <w:bookmarkEnd w:id="234"/>
      <w:r>
        <w:rPr>
          <w:rFonts w:ascii="Calibri" w:hAnsi="Calibri"/>
          <w:sz w:val="24"/>
          <w:szCs w:val="24"/>
        </w:rPr>
        <w:t xml:space="preserve"> </w:t>
      </w:r>
    </w:p>
    <w:p w:rsidR="008D020C" w:rsidRDefault="006C32C3">
      <w:pPr>
        <w:autoSpaceDE w:val="0"/>
        <w:spacing w:line="280" w:lineRule="exact"/>
        <w:jc w:val="both"/>
        <w:rPr>
          <w:rFonts w:ascii="Calibri" w:hAnsi="Calibri" w:cs="LucidaSans"/>
          <w:szCs w:val="22"/>
        </w:rPr>
      </w:pPr>
      <w:r>
        <w:rPr>
          <w:rFonts w:ascii="Calibri" w:hAnsi="Calibri" w:cs="LucidaSans"/>
          <w:szCs w:val="22"/>
        </w:rPr>
        <w:t>Premesso che la Società indennizza i danni materiali e diretti causati alle cose assicurate da fuoriuscita di acqua condotta e di liquidi in genere a seguito di rottura, guasto, intasamento, traboccamento, rottura accidentale di pluviali, di grondaie, di impianti idrici, igienici, di riscaldamento, di condizionamento, di prevenzione incendio e simili esistenti nei fabbricati contenenti le cose medesime, la Società indennizza altresì:</w:t>
      </w:r>
    </w:p>
    <w:p w:rsidR="008D020C" w:rsidRDefault="006C32C3">
      <w:pPr>
        <w:autoSpaceDE w:val="0"/>
        <w:spacing w:line="280" w:lineRule="exact"/>
        <w:jc w:val="both"/>
        <w:rPr>
          <w:rFonts w:ascii="Calibri" w:hAnsi="Calibri" w:cs="LucidaSans"/>
          <w:szCs w:val="22"/>
        </w:rPr>
      </w:pPr>
      <w:r>
        <w:rPr>
          <w:rFonts w:ascii="Calibri" w:hAnsi="Calibri" w:cs="LucidaSans"/>
          <w:szCs w:val="22"/>
        </w:rPr>
        <w:t>a) le spese sostenute per riparare o sostituire gli impianti, le tubazioni e relativi raccordi che hanno dato origine alla fuoriuscita di acqua condotta;</w:t>
      </w:r>
    </w:p>
    <w:p w:rsidR="008D020C" w:rsidRDefault="006C32C3">
      <w:pPr>
        <w:autoSpaceDE w:val="0"/>
        <w:spacing w:line="280" w:lineRule="exact"/>
        <w:jc w:val="both"/>
        <w:rPr>
          <w:rFonts w:ascii="Calibri" w:hAnsi="Calibri" w:cs="LucidaSans"/>
          <w:szCs w:val="22"/>
        </w:rPr>
      </w:pPr>
      <w:r>
        <w:rPr>
          <w:rFonts w:ascii="Calibri" w:hAnsi="Calibri" w:cs="LucidaSans"/>
          <w:szCs w:val="22"/>
        </w:rPr>
        <w:t>b) le spese necessariamente sostenute per la demolizione, scavo e/o ripristino di parti del fabbricato assicurato e del terreno di pertinenza, ai fini della ricerca e riparazione del guasto.</w:t>
      </w:r>
    </w:p>
    <w:p w:rsidR="008D020C" w:rsidRDefault="006C32C3">
      <w:pPr>
        <w:autoSpaceDE w:val="0"/>
        <w:spacing w:line="280" w:lineRule="exact"/>
        <w:jc w:val="both"/>
        <w:rPr>
          <w:rFonts w:ascii="Calibri" w:hAnsi="Calibri" w:cs="LucidaSans"/>
          <w:szCs w:val="22"/>
        </w:rPr>
      </w:pPr>
      <w:r>
        <w:rPr>
          <w:rFonts w:ascii="Calibri" w:hAnsi="Calibri" w:cs="LucidaSans"/>
          <w:szCs w:val="22"/>
        </w:rPr>
        <w:t>La Società non risponde dei danni derivanti da umidità, stillicidio, insalubrità dei locali.</w:t>
      </w:r>
    </w:p>
    <w:p w:rsidR="008D020C" w:rsidRDefault="006C32C3">
      <w:pPr>
        <w:autoSpaceDE w:val="0"/>
        <w:spacing w:line="280" w:lineRule="exact"/>
        <w:jc w:val="both"/>
        <w:rPr>
          <w:rFonts w:ascii="Calibri" w:hAnsi="Calibri" w:cs="LucidaSans"/>
          <w:szCs w:val="22"/>
        </w:rPr>
      </w:pPr>
      <w:r>
        <w:rPr>
          <w:rFonts w:ascii="Calibri" w:hAnsi="Calibri" w:cs="LucidaSans"/>
          <w:szCs w:val="22"/>
        </w:rPr>
        <w:t>La garanzia è prestata con i limiti di indennizzo, franchigie e scoperti, ove previsti, stabiliti nell’apposita scheda della Sezione 6 sotto la voce “Acqua condotta”.</w:t>
      </w:r>
    </w:p>
    <w:p w:rsidR="008D020C" w:rsidRDefault="006C32C3">
      <w:pPr>
        <w:pStyle w:val="Titolo2"/>
        <w:spacing w:before="120" w:after="120" w:line="280" w:lineRule="exact"/>
        <w:jc w:val="both"/>
        <w:rPr>
          <w:rFonts w:ascii="Calibri" w:hAnsi="Calibri"/>
          <w:sz w:val="24"/>
          <w:szCs w:val="24"/>
        </w:rPr>
      </w:pPr>
      <w:bookmarkStart w:id="235" w:name="_Toc397934585"/>
      <w:bookmarkStart w:id="236" w:name="_Toc484702640"/>
      <w:bookmarkStart w:id="237" w:name="_Toc511915543"/>
      <w:bookmarkStart w:id="238" w:name="_Toc512264372"/>
      <w:bookmarkStart w:id="239" w:name="_Toc512611038"/>
      <w:r>
        <w:rPr>
          <w:rFonts w:ascii="Calibri" w:hAnsi="Calibri"/>
          <w:sz w:val="24"/>
          <w:szCs w:val="24"/>
        </w:rPr>
        <w:t>Art.4.11 – Terremoto</w:t>
      </w:r>
      <w:bookmarkEnd w:id="235"/>
      <w:bookmarkEnd w:id="236"/>
      <w:bookmarkEnd w:id="237"/>
      <w:bookmarkEnd w:id="238"/>
      <w:bookmarkEnd w:id="239"/>
      <w:r>
        <w:rPr>
          <w:rFonts w:ascii="Calibri" w:hAnsi="Calibri"/>
          <w:sz w:val="24"/>
          <w:szCs w:val="24"/>
        </w:rPr>
        <w:t xml:space="preserve"> </w:t>
      </w:r>
    </w:p>
    <w:p w:rsidR="008D020C" w:rsidRDefault="006C32C3">
      <w:pPr>
        <w:autoSpaceDE w:val="0"/>
        <w:spacing w:line="280" w:lineRule="exact"/>
        <w:jc w:val="both"/>
        <w:rPr>
          <w:rFonts w:ascii="Calibri" w:hAnsi="Calibri" w:cs="LucidaSans"/>
          <w:szCs w:val="22"/>
        </w:rPr>
      </w:pPr>
      <w:r>
        <w:rPr>
          <w:rFonts w:ascii="Calibri" w:hAnsi="Calibri" w:cs="LucidaSans"/>
          <w:szCs w:val="22"/>
        </w:rPr>
        <w:t>Premesso che, agli effetti della presente garanzia, la descrizione del rischio, le somme assicurate con le singole partite, le definizioni, le disposizioni e le condizioni tutte previste dal presente capitolato, si intendono richiamate e confermate, salvo quanto di seguito espressamente derogato, la Società risponde dei danni materiali e diretti - compresi quelli di incendio, esplosione e scoppio - subiti dagli enti assicurati per effetto di terremoto.</w:t>
      </w:r>
    </w:p>
    <w:p w:rsidR="008D020C" w:rsidRDefault="006C32C3">
      <w:pPr>
        <w:autoSpaceDE w:val="0"/>
        <w:spacing w:line="280" w:lineRule="exact"/>
        <w:jc w:val="both"/>
        <w:rPr>
          <w:rFonts w:ascii="Calibri" w:hAnsi="Calibri" w:cs="LucidaSans"/>
          <w:szCs w:val="22"/>
        </w:rPr>
      </w:pPr>
      <w:r>
        <w:rPr>
          <w:rFonts w:ascii="Calibri" w:hAnsi="Calibri" w:cs="LucidaSans"/>
          <w:szCs w:val="22"/>
        </w:rPr>
        <w:t>Ai soli effetti della presente garanzia, la Società non risponde dei danni:</w:t>
      </w:r>
    </w:p>
    <w:p w:rsidR="008D020C" w:rsidRDefault="006C32C3">
      <w:pPr>
        <w:autoSpaceDE w:val="0"/>
        <w:spacing w:line="280" w:lineRule="exact"/>
        <w:jc w:val="both"/>
        <w:rPr>
          <w:rFonts w:ascii="Calibri" w:hAnsi="Calibri" w:cs="LucidaSans"/>
          <w:szCs w:val="22"/>
        </w:rPr>
      </w:pPr>
      <w:r>
        <w:rPr>
          <w:rFonts w:ascii="Calibri" w:hAnsi="Calibri" w:cs="LucidaSans"/>
          <w:szCs w:val="22"/>
        </w:rPr>
        <w:t>a) causati da esplosione, emanazione di calore o radiazioni provenienti da trasmutazione del nucleo dell'atomo o da radiazioni provocate dall'accelerazione artificiale di particelle atomiche, anche se i fenomeni medesimi risultassero originati da terremoto;</w:t>
      </w:r>
    </w:p>
    <w:p w:rsidR="008D020C" w:rsidRDefault="006C32C3">
      <w:pPr>
        <w:autoSpaceDE w:val="0"/>
        <w:spacing w:line="280" w:lineRule="exact"/>
        <w:jc w:val="both"/>
        <w:rPr>
          <w:rFonts w:ascii="Calibri" w:hAnsi="Calibri" w:cs="LucidaSans"/>
          <w:szCs w:val="22"/>
        </w:rPr>
      </w:pPr>
      <w:r>
        <w:rPr>
          <w:rFonts w:ascii="Calibri" w:hAnsi="Calibri" w:cs="LucidaSans"/>
          <w:szCs w:val="22"/>
        </w:rPr>
        <w:t>b) causati da eruzione vulcanica e da maremoto;</w:t>
      </w:r>
    </w:p>
    <w:p w:rsidR="008D020C" w:rsidRDefault="006C32C3">
      <w:pPr>
        <w:autoSpaceDE w:val="0"/>
        <w:spacing w:line="280" w:lineRule="exact"/>
        <w:jc w:val="both"/>
        <w:rPr>
          <w:rFonts w:ascii="Calibri" w:hAnsi="Calibri" w:cs="LucidaSans"/>
          <w:szCs w:val="22"/>
        </w:rPr>
      </w:pPr>
      <w:r>
        <w:rPr>
          <w:rFonts w:ascii="Calibri" w:hAnsi="Calibri" w:cs="LucidaSans"/>
          <w:szCs w:val="22"/>
        </w:rPr>
        <w:t>c) causati da mancata o anormale produzione o distribuzione di energia elettrica, termica o idraulica, salvo che tali circostanze siano connesse al diretto effetto del terremoto sugli enti assicurati;</w:t>
      </w:r>
    </w:p>
    <w:p w:rsidR="008D020C" w:rsidRDefault="006C32C3">
      <w:pPr>
        <w:autoSpaceDE w:val="0"/>
        <w:spacing w:line="280" w:lineRule="exact"/>
        <w:jc w:val="both"/>
        <w:rPr>
          <w:rFonts w:ascii="Calibri" w:hAnsi="Calibri" w:cs="LucidaSans"/>
          <w:szCs w:val="22"/>
        </w:rPr>
      </w:pPr>
      <w:r>
        <w:rPr>
          <w:rFonts w:ascii="Calibri" w:hAnsi="Calibri" w:cs="LucidaSans"/>
          <w:szCs w:val="22"/>
        </w:rPr>
        <w:t>d) di furto, smarrimento, rapina, saccheggio o imputabili ad ammanchi di qualsiasi genere;</w:t>
      </w:r>
    </w:p>
    <w:p w:rsidR="008D020C" w:rsidRDefault="006C32C3">
      <w:pPr>
        <w:autoSpaceDE w:val="0"/>
        <w:spacing w:line="280" w:lineRule="exact"/>
        <w:jc w:val="both"/>
        <w:rPr>
          <w:rFonts w:ascii="Calibri" w:hAnsi="Calibri" w:cs="LucidaSans"/>
          <w:szCs w:val="22"/>
        </w:rPr>
      </w:pPr>
      <w:r>
        <w:rPr>
          <w:rFonts w:ascii="Calibri" w:hAnsi="Calibri" w:cs="LucidaSans"/>
          <w:szCs w:val="22"/>
        </w:rPr>
        <w:t>e) indiretti, quali cambiamenti di costruzione, mancanza di locazione, di godimento o di reddito commerciale od industriale, sospensione di lavoro o qualsiasi danno che non riguardi la materialità degli enti assicurati.</w:t>
      </w:r>
    </w:p>
    <w:p w:rsidR="008D020C" w:rsidRDefault="006C32C3">
      <w:pPr>
        <w:autoSpaceDE w:val="0"/>
        <w:spacing w:line="280" w:lineRule="exact"/>
        <w:jc w:val="both"/>
        <w:rPr>
          <w:rFonts w:ascii="Calibri" w:hAnsi="Calibri" w:cs="LucidaSans"/>
          <w:szCs w:val="22"/>
        </w:rPr>
      </w:pPr>
      <w:r>
        <w:rPr>
          <w:rFonts w:ascii="Calibri" w:hAnsi="Calibri" w:cs="LucidaSans"/>
          <w:szCs w:val="22"/>
        </w:rPr>
        <w:t>Le spese di demolizione e sgombero dei residui del sinistro sono assicurate nell’ambito della somma assicurata a questo titolo specificata nell’apposita scheda della Sezione 6 sotto la voce “Demolizione e sgombero”.</w:t>
      </w:r>
    </w:p>
    <w:p w:rsidR="008D020C" w:rsidRDefault="006C32C3">
      <w:pPr>
        <w:autoSpaceDE w:val="0"/>
        <w:spacing w:line="280" w:lineRule="exact"/>
        <w:jc w:val="both"/>
        <w:rPr>
          <w:rFonts w:ascii="Calibri" w:hAnsi="Calibri" w:cs="LucidaSans"/>
          <w:szCs w:val="22"/>
        </w:rPr>
      </w:pPr>
      <w:r>
        <w:rPr>
          <w:rFonts w:ascii="Calibri" w:hAnsi="Calibri" w:cs="LucidaSans"/>
          <w:szCs w:val="22"/>
        </w:rPr>
        <w:t>La garanzia è prestata con i limiti di indennizzo, franchigie e scoperti, ove previsti, stabiliti nell’apposita scheda della Sezione 6 sotto la voce “Terremoto”.</w:t>
      </w:r>
    </w:p>
    <w:p w:rsidR="008D020C" w:rsidRDefault="006C32C3">
      <w:pPr>
        <w:pStyle w:val="Titolo2"/>
        <w:spacing w:before="120" w:after="120" w:line="280" w:lineRule="exact"/>
        <w:jc w:val="both"/>
        <w:rPr>
          <w:rFonts w:ascii="Calibri" w:hAnsi="Calibri"/>
          <w:sz w:val="24"/>
          <w:szCs w:val="24"/>
        </w:rPr>
      </w:pPr>
      <w:bookmarkStart w:id="240" w:name="_Toc397934586"/>
      <w:bookmarkStart w:id="241" w:name="_Toc484702641"/>
      <w:bookmarkStart w:id="242" w:name="_Toc511915544"/>
      <w:bookmarkStart w:id="243" w:name="_Toc512264373"/>
      <w:bookmarkStart w:id="244" w:name="_Toc512611039"/>
      <w:r>
        <w:rPr>
          <w:rFonts w:ascii="Calibri" w:hAnsi="Calibri"/>
          <w:sz w:val="24"/>
          <w:szCs w:val="24"/>
        </w:rPr>
        <w:t>Art.4.12 – Rottura di vetri e cristalli</w:t>
      </w:r>
      <w:bookmarkEnd w:id="240"/>
      <w:bookmarkEnd w:id="241"/>
      <w:bookmarkEnd w:id="242"/>
      <w:bookmarkEnd w:id="243"/>
      <w:bookmarkEnd w:id="244"/>
      <w:r>
        <w:rPr>
          <w:rFonts w:ascii="Calibri" w:hAnsi="Calibri"/>
          <w:sz w:val="24"/>
          <w:szCs w:val="24"/>
        </w:rPr>
        <w:t xml:space="preserve"> </w:t>
      </w:r>
    </w:p>
    <w:p w:rsidR="008D020C" w:rsidRDefault="006C32C3">
      <w:pPr>
        <w:spacing w:line="280" w:lineRule="exact"/>
        <w:jc w:val="both"/>
      </w:pPr>
      <w:r>
        <w:rPr>
          <w:rFonts w:ascii="Calibri" w:hAnsi="Calibri" w:cs="LucidaSans"/>
          <w:szCs w:val="22"/>
        </w:rPr>
        <w:t>Premesso che la Società si obbliga ad indennizzare l'Assicurato dei danni materiali e diretti di</w:t>
      </w:r>
      <w:r>
        <w:rPr>
          <w:rFonts w:ascii="Calibri" w:hAnsi="Calibri"/>
          <w:b/>
          <w:bCs/>
          <w:szCs w:val="22"/>
        </w:rPr>
        <w:t xml:space="preserve"> </w:t>
      </w:r>
      <w:r>
        <w:rPr>
          <w:rFonts w:ascii="Calibri" w:hAnsi="Calibri" w:cs="LucidaSans"/>
          <w:szCs w:val="22"/>
        </w:rPr>
        <w:t>rottura di vetri e cristalli facenti parte di vetrine, porte, finestre, pareti polifunzionali, tavoli ecc.</w:t>
      </w:r>
      <w:r>
        <w:rPr>
          <w:rFonts w:ascii="Calibri" w:hAnsi="Calibri"/>
          <w:b/>
          <w:bCs/>
          <w:szCs w:val="22"/>
        </w:rPr>
        <w:t xml:space="preserve"> </w:t>
      </w:r>
      <w:r>
        <w:rPr>
          <w:rFonts w:ascii="Calibri" w:hAnsi="Calibri" w:cs="LucidaSans"/>
          <w:szCs w:val="22"/>
        </w:rPr>
        <w:t>all'interno o all'esterno dei fabbricati qualunque ne sia la causa, salvo quanto escluso all'Articolo denominato “Esclusioni”.</w:t>
      </w:r>
    </w:p>
    <w:p w:rsidR="008D020C" w:rsidRDefault="006C32C3">
      <w:pPr>
        <w:autoSpaceDE w:val="0"/>
        <w:spacing w:line="280" w:lineRule="exact"/>
        <w:jc w:val="both"/>
        <w:rPr>
          <w:rFonts w:ascii="Calibri" w:hAnsi="Calibri" w:cs="LucidaSans"/>
          <w:szCs w:val="22"/>
        </w:rPr>
      </w:pPr>
      <w:r>
        <w:rPr>
          <w:rFonts w:ascii="Calibri" w:hAnsi="Calibri" w:cs="LucidaSans"/>
          <w:szCs w:val="22"/>
        </w:rPr>
        <w:t>La garanzia è prestata con i limiti di indennizzo, franchigie e scoperti, ove previsti, stabiliti nell’apposita scheda della Sezione 6 sotto la voce “Rottura vetri e cristalli”.</w:t>
      </w:r>
    </w:p>
    <w:p w:rsidR="008D020C" w:rsidRDefault="006C32C3">
      <w:pPr>
        <w:autoSpaceDE w:val="0"/>
        <w:spacing w:line="280" w:lineRule="exact"/>
        <w:jc w:val="both"/>
        <w:rPr>
          <w:rFonts w:ascii="Calibri" w:hAnsi="Calibri" w:cs="LucidaSans"/>
          <w:szCs w:val="22"/>
        </w:rPr>
      </w:pPr>
      <w:r>
        <w:rPr>
          <w:rFonts w:ascii="Calibri" w:hAnsi="Calibri" w:cs="LucidaSans"/>
          <w:szCs w:val="22"/>
        </w:rPr>
        <w:t xml:space="preserve">Dalla presente garanzia e relativa limitazione, sono escluse le strutture architettoniche in vetro o materiale similare per rivestimento di edifici che vengono assimilate a tutti gli effetti a strutture costituenti il </w:t>
      </w:r>
    </w:p>
    <w:p w:rsidR="008D020C" w:rsidRDefault="006C32C3">
      <w:pPr>
        <w:autoSpaceDE w:val="0"/>
        <w:spacing w:line="280" w:lineRule="exact"/>
        <w:jc w:val="both"/>
        <w:rPr>
          <w:rFonts w:ascii="Calibri" w:hAnsi="Calibri" w:cs="LucidaSans"/>
          <w:szCs w:val="22"/>
        </w:rPr>
      </w:pPr>
      <w:r>
        <w:rPr>
          <w:rFonts w:ascii="Calibri" w:hAnsi="Calibri" w:cs="LucidaSans"/>
          <w:szCs w:val="22"/>
        </w:rPr>
        <w:t>fabbricato.</w:t>
      </w:r>
    </w:p>
    <w:p w:rsidR="008D020C" w:rsidRDefault="006C32C3">
      <w:pPr>
        <w:pStyle w:val="Titolo2"/>
        <w:spacing w:before="120" w:after="120" w:line="280" w:lineRule="exact"/>
        <w:jc w:val="both"/>
        <w:rPr>
          <w:rFonts w:ascii="Calibri" w:hAnsi="Calibri"/>
          <w:sz w:val="24"/>
          <w:szCs w:val="24"/>
        </w:rPr>
      </w:pPr>
      <w:bookmarkStart w:id="245" w:name="_Toc397934587"/>
      <w:bookmarkStart w:id="246" w:name="_Toc484702642"/>
      <w:bookmarkStart w:id="247" w:name="_Toc511915545"/>
      <w:bookmarkStart w:id="248" w:name="_Toc512264374"/>
      <w:bookmarkStart w:id="249" w:name="_Toc512611040"/>
      <w:r>
        <w:rPr>
          <w:rFonts w:ascii="Calibri" w:hAnsi="Calibri"/>
          <w:sz w:val="24"/>
          <w:szCs w:val="24"/>
        </w:rPr>
        <w:t>Art.4.13 – Urto di veicoli</w:t>
      </w:r>
      <w:bookmarkEnd w:id="245"/>
      <w:bookmarkEnd w:id="246"/>
      <w:bookmarkEnd w:id="247"/>
      <w:bookmarkEnd w:id="248"/>
      <w:bookmarkEnd w:id="249"/>
    </w:p>
    <w:p w:rsidR="008D020C" w:rsidRDefault="006C32C3">
      <w:pPr>
        <w:autoSpaceDE w:val="0"/>
        <w:spacing w:line="280" w:lineRule="exact"/>
        <w:jc w:val="both"/>
        <w:rPr>
          <w:rFonts w:ascii="Calibri" w:hAnsi="Calibri" w:cs="LucidaSans"/>
          <w:szCs w:val="22"/>
        </w:rPr>
      </w:pPr>
      <w:r>
        <w:rPr>
          <w:rFonts w:ascii="Calibri" w:hAnsi="Calibri" w:cs="LucidaSans"/>
          <w:szCs w:val="22"/>
        </w:rPr>
        <w:t>La Società risponde dei danni materiali e diretti, anche quando non vi sia sviluppo di incendio, causati agli enti assicurati da urto di veicoli e/o carri ferroviari.</w:t>
      </w:r>
    </w:p>
    <w:p w:rsidR="008D020C" w:rsidRDefault="006C32C3">
      <w:pPr>
        <w:autoSpaceDE w:val="0"/>
        <w:spacing w:line="280" w:lineRule="exact"/>
        <w:jc w:val="both"/>
        <w:rPr>
          <w:rFonts w:ascii="Calibri" w:hAnsi="Calibri" w:cs="LucidaSans"/>
          <w:szCs w:val="22"/>
        </w:rPr>
      </w:pPr>
      <w:r>
        <w:rPr>
          <w:rFonts w:ascii="Calibri" w:hAnsi="Calibri" w:cs="LucidaSans"/>
          <w:szCs w:val="22"/>
        </w:rPr>
        <w:t>La garanzia è prestata con i limiti di indennizzo, franchigie e scoperti, ove previsti, stabiliti nell’apposita scheda della Sezione 6 sotto la voce “Urto di veicoli”.</w:t>
      </w:r>
    </w:p>
    <w:p w:rsidR="008D020C" w:rsidRDefault="008D020C">
      <w:pPr>
        <w:pStyle w:val="Titolo2"/>
        <w:spacing w:before="120" w:after="120" w:line="280" w:lineRule="exact"/>
        <w:jc w:val="both"/>
        <w:rPr>
          <w:rFonts w:ascii="Calibri" w:hAnsi="Calibri"/>
          <w:sz w:val="24"/>
          <w:szCs w:val="24"/>
        </w:rPr>
      </w:pPr>
      <w:bookmarkStart w:id="250" w:name="_Toc397934589"/>
    </w:p>
    <w:p w:rsidR="008D020C" w:rsidRDefault="006C32C3">
      <w:pPr>
        <w:pStyle w:val="Titolo2"/>
        <w:spacing w:before="120" w:after="120" w:line="280" w:lineRule="exact"/>
        <w:jc w:val="both"/>
        <w:rPr>
          <w:rFonts w:ascii="Calibri" w:hAnsi="Calibri"/>
          <w:sz w:val="24"/>
          <w:szCs w:val="24"/>
        </w:rPr>
      </w:pPr>
      <w:bookmarkStart w:id="251" w:name="_Toc484702643"/>
      <w:bookmarkStart w:id="252" w:name="_Toc511915546"/>
      <w:bookmarkStart w:id="253" w:name="_Toc512264375"/>
      <w:bookmarkStart w:id="254" w:name="_Toc512611041"/>
      <w:r>
        <w:rPr>
          <w:rFonts w:ascii="Calibri" w:hAnsi="Calibri"/>
          <w:sz w:val="24"/>
          <w:szCs w:val="24"/>
        </w:rPr>
        <w:t>Art.4.14 – Ricostruzione archivi</w:t>
      </w:r>
      <w:bookmarkEnd w:id="250"/>
      <w:bookmarkEnd w:id="251"/>
      <w:bookmarkEnd w:id="252"/>
      <w:bookmarkEnd w:id="253"/>
      <w:bookmarkEnd w:id="254"/>
      <w:r>
        <w:rPr>
          <w:rFonts w:ascii="Calibri" w:hAnsi="Calibri"/>
          <w:sz w:val="24"/>
          <w:szCs w:val="24"/>
        </w:rPr>
        <w:t xml:space="preserve"> </w:t>
      </w:r>
    </w:p>
    <w:p w:rsidR="008D020C" w:rsidRDefault="006C32C3">
      <w:pPr>
        <w:autoSpaceDE w:val="0"/>
        <w:spacing w:line="280" w:lineRule="exact"/>
        <w:jc w:val="both"/>
        <w:rPr>
          <w:rFonts w:ascii="Calibri" w:hAnsi="Calibri" w:cs="LucidaSans"/>
          <w:szCs w:val="22"/>
        </w:rPr>
      </w:pPr>
      <w:r>
        <w:rPr>
          <w:rFonts w:ascii="Calibri" w:hAnsi="Calibri" w:cs="LucidaSans"/>
          <w:szCs w:val="22"/>
        </w:rPr>
        <w:t>La Società risponde fino alla concorrenza della somma assicurata a questo titolo riportata nell’apposita partita alla Sezione 6 sotto la voce “Ricostruzione archivi” del costo del materiale e delle operazioni manuali e meccaniche, ivi comprese le spese di ricerca e di trasferta, sostenuti per la ricostruzione degli archivi, distrutti o danneggiati a seguito di un evento indennizzabile dalla presente polizza.</w:t>
      </w:r>
    </w:p>
    <w:p w:rsidR="008D020C" w:rsidRDefault="006C32C3">
      <w:pPr>
        <w:autoSpaceDE w:val="0"/>
        <w:spacing w:line="280" w:lineRule="exact"/>
        <w:jc w:val="both"/>
        <w:rPr>
          <w:rFonts w:ascii="Calibri" w:hAnsi="Calibri" w:cs="LucidaSans"/>
          <w:szCs w:val="22"/>
        </w:rPr>
      </w:pPr>
      <w:r>
        <w:rPr>
          <w:rFonts w:ascii="Calibri" w:hAnsi="Calibri" w:cs="LucidaSans"/>
          <w:szCs w:val="22"/>
        </w:rPr>
        <w:t>E' escluso qualsiasi riferimento a valore d'affezione, artistico o scientifico.</w:t>
      </w:r>
    </w:p>
    <w:p w:rsidR="008D020C" w:rsidRDefault="006C32C3">
      <w:pPr>
        <w:autoSpaceDE w:val="0"/>
        <w:spacing w:line="280" w:lineRule="exact"/>
        <w:jc w:val="both"/>
        <w:rPr>
          <w:rFonts w:ascii="Calibri" w:hAnsi="Calibri" w:cs="LucidaSans"/>
          <w:szCs w:val="22"/>
        </w:rPr>
      </w:pPr>
      <w:r>
        <w:rPr>
          <w:rFonts w:ascii="Calibri" w:hAnsi="Calibri" w:cs="LucidaSans"/>
          <w:szCs w:val="22"/>
        </w:rPr>
        <w:t>La somma assicurata deve intendersi in aggregato per sinistro anno con quella relativa all’Articolo denominato “Archivi e supporti dati elettronici”.</w:t>
      </w:r>
    </w:p>
    <w:p w:rsidR="008D020C" w:rsidRDefault="006C32C3">
      <w:pPr>
        <w:pStyle w:val="Titolo2"/>
        <w:spacing w:before="120" w:after="120" w:line="280" w:lineRule="exact"/>
        <w:jc w:val="both"/>
        <w:rPr>
          <w:rFonts w:ascii="Calibri" w:hAnsi="Calibri"/>
          <w:sz w:val="24"/>
          <w:szCs w:val="24"/>
        </w:rPr>
      </w:pPr>
      <w:bookmarkStart w:id="255" w:name="_Toc397934590"/>
      <w:bookmarkStart w:id="256" w:name="_Toc484702644"/>
      <w:bookmarkStart w:id="257" w:name="_Toc511915547"/>
      <w:bookmarkStart w:id="258" w:name="_Toc512264376"/>
      <w:bookmarkStart w:id="259" w:name="_Toc512611042"/>
      <w:r>
        <w:rPr>
          <w:rFonts w:ascii="Calibri" w:hAnsi="Calibri"/>
          <w:sz w:val="24"/>
          <w:szCs w:val="24"/>
        </w:rPr>
        <w:t>Art.4.15 – Fenomeno elettrico</w:t>
      </w:r>
      <w:bookmarkEnd w:id="255"/>
      <w:bookmarkEnd w:id="256"/>
      <w:bookmarkEnd w:id="257"/>
      <w:bookmarkEnd w:id="258"/>
      <w:bookmarkEnd w:id="259"/>
      <w:r>
        <w:rPr>
          <w:rFonts w:ascii="Calibri" w:hAnsi="Calibri"/>
          <w:sz w:val="24"/>
          <w:szCs w:val="24"/>
        </w:rPr>
        <w:t xml:space="preserve"> </w:t>
      </w:r>
    </w:p>
    <w:p w:rsidR="008D020C" w:rsidRDefault="006C32C3">
      <w:pPr>
        <w:autoSpaceDE w:val="0"/>
        <w:spacing w:line="280" w:lineRule="exact"/>
        <w:jc w:val="both"/>
        <w:rPr>
          <w:rFonts w:ascii="Calibri" w:hAnsi="Calibri" w:cs="LucidaSans"/>
          <w:szCs w:val="22"/>
        </w:rPr>
      </w:pPr>
      <w:r>
        <w:rPr>
          <w:rFonts w:ascii="Calibri" w:hAnsi="Calibri" w:cs="LucidaSans"/>
          <w:szCs w:val="22"/>
        </w:rPr>
        <w:t>Premesso che la Società si obbliga ad indennizzare i danni materiali e diretti arrecati agli enti assicurati da fenomeno elettrico manifestatosi nelle macchine ed impianti elettrici ed elettronici, apparecchi e circuiti compresi, per effetto di correnti, scariche od altri fenomeni elettrici da qualsiasi motivo occasionati, la Società non risponde dei danni :</w:t>
      </w:r>
    </w:p>
    <w:p w:rsidR="008D020C" w:rsidRDefault="006C32C3">
      <w:pPr>
        <w:autoSpaceDE w:val="0"/>
        <w:spacing w:line="280" w:lineRule="exact"/>
        <w:jc w:val="both"/>
        <w:rPr>
          <w:rFonts w:ascii="Calibri" w:hAnsi="Calibri" w:cs="LucidaSans"/>
          <w:szCs w:val="22"/>
        </w:rPr>
      </w:pPr>
      <w:r>
        <w:rPr>
          <w:rFonts w:ascii="Calibri" w:hAnsi="Calibri" w:cs="LucidaSans"/>
          <w:szCs w:val="22"/>
        </w:rPr>
        <w:t>a) causati da usura o da carenza di manutenzione;</w:t>
      </w:r>
    </w:p>
    <w:p w:rsidR="008D020C" w:rsidRDefault="006C32C3">
      <w:pPr>
        <w:autoSpaceDE w:val="0"/>
        <w:spacing w:line="280" w:lineRule="exact"/>
        <w:jc w:val="both"/>
        <w:rPr>
          <w:rFonts w:ascii="Calibri" w:hAnsi="Calibri" w:cs="LucidaSans"/>
          <w:szCs w:val="22"/>
        </w:rPr>
      </w:pPr>
      <w:r>
        <w:rPr>
          <w:rFonts w:ascii="Calibri" w:hAnsi="Calibri" w:cs="LucidaSans"/>
          <w:szCs w:val="22"/>
        </w:rPr>
        <w:t>b) verificatisi in occasione di montaggi o smontaggi non connessi a lavori di manutenzione o revisione, nonché i danni verificatisi durante le operazioni di collaudo o prova;</w:t>
      </w:r>
    </w:p>
    <w:p w:rsidR="008D020C" w:rsidRDefault="006C32C3">
      <w:pPr>
        <w:autoSpaceDE w:val="0"/>
        <w:spacing w:line="280" w:lineRule="exact"/>
        <w:jc w:val="both"/>
        <w:rPr>
          <w:rFonts w:ascii="Calibri" w:hAnsi="Calibri" w:cs="LucidaSans"/>
          <w:szCs w:val="22"/>
        </w:rPr>
      </w:pPr>
      <w:r>
        <w:rPr>
          <w:rFonts w:ascii="Calibri" w:hAnsi="Calibri" w:cs="LucidaSans"/>
          <w:szCs w:val="22"/>
        </w:rPr>
        <w:t>c) dovuti a difetti noti all’Assicurato all’atto della stipula della polizza nonché quelli dei quali deve rispondere, per legge o per contratto, il costruttore o il fornitore.</w:t>
      </w:r>
    </w:p>
    <w:p w:rsidR="008D020C" w:rsidRDefault="006C32C3">
      <w:pPr>
        <w:autoSpaceDE w:val="0"/>
        <w:spacing w:line="280" w:lineRule="exact"/>
        <w:jc w:val="both"/>
        <w:rPr>
          <w:rFonts w:ascii="Calibri" w:hAnsi="Calibri" w:cs="LucidaSans"/>
          <w:szCs w:val="22"/>
        </w:rPr>
      </w:pPr>
      <w:r>
        <w:rPr>
          <w:rFonts w:ascii="Calibri" w:hAnsi="Calibri" w:cs="LucidaSans"/>
          <w:szCs w:val="22"/>
        </w:rPr>
        <w:t>L'assicurazione è prestata fino alla concorrenza del massimale e con franchigie e scoperti, ove previsti, stabiliti nell’apposita scheda della Sezione 6 sotto la voce “Fenomeno elettrico”.</w:t>
      </w:r>
    </w:p>
    <w:p w:rsidR="008D020C" w:rsidRDefault="006C32C3">
      <w:pPr>
        <w:pStyle w:val="Titolo2"/>
        <w:spacing w:before="120" w:after="120" w:line="280" w:lineRule="exact"/>
        <w:jc w:val="both"/>
        <w:rPr>
          <w:rFonts w:ascii="Calibri" w:hAnsi="Calibri"/>
          <w:sz w:val="24"/>
          <w:szCs w:val="24"/>
        </w:rPr>
      </w:pPr>
      <w:bookmarkStart w:id="260" w:name="_Toc397934591"/>
      <w:bookmarkStart w:id="261" w:name="_Toc484702645"/>
      <w:bookmarkStart w:id="262" w:name="_Toc511915548"/>
      <w:bookmarkStart w:id="263" w:name="_Toc512264377"/>
      <w:bookmarkStart w:id="264" w:name="_Toc512611043"/>
      <w:r>
        <w:rPr>
          <w:rFonts w:ascii="Calibri" w:hAnsi="Calibri"/>
          <w:sz w:val="24"/>
          <w:szCs w:val="24"/>
        </w:rPr>
        <w:t>Art.4.16 – Maggiori costi</w:t>
      </w:r>
      <w:bookmarkEnd w:id="260"/>
      <w:bookmarkEnd w:id="261"/>
      <w:bookmarkEnd w:id="262"/>
      <w:bookmarkEnd w:id="263"/>
      <w:bookmarkEnd w:id="264"/>
      <w:r>
        <w:rPr>
          <w:rFonts w:ascii="Calibri" w:hAnsi="Calibri"/>
          <w:sz w:val="24"/>
          <w:szCs w:val="24"/>
        </w:rPr>
        <w:t xml:space="preserve"> </w:t>
      </w:r>
    </w:p>
    <w:p w:rsidR="008D020C" w:rsidRDefault="006C32C3">
      <w:pPr>
        <w:autoSpaceDE w:val="0"/>
        <w:spacing w:line="280" w:lineRule="exact"/>
        <w:jc w:val="both"/>
        <w:rPr>
          <w:rFonts w:ascii="Calibri" w:hAnsi="Calibri" w:cs="LucidaSans"/>
          <w:szCs w:val="22"/>
        </w:rPr>
      </w:pPr>
      <w:r>
        <w:rPr>
          <w:rFonts w:ascii="Calibri" w:hAnsi="Calibri" w:cs="LucidaSans"/>
          <w:szCs w:val="22"/>
        </w:rPr>
        <w:t>In caso di danno alle cose assicurate con la presente polizza a seguito di eventi non altrimenti esclusi, ove l'Assicurato dovesse mantenere in funzione servizi di pubblica utilità, la Società si obbliga a indennizzare le spese aggiuntive e/o straordinarie sostenute, quali, a titolo esemplificativo e non limitativo:</w:t>
      </w:r>
    </w:p>
    <w:p w:rsidR="008D020C" w:rsidRDefault="006C32C3">
      <w:pPr>
        <w:numPr>
          <w:ilvl w:val="0"/>
          <w:numId w:val="59"/>
        </w:numPr>
        <w:autoSpaceDE w:val="0"/>
        <w:spacing w:line="280" w:lineRule="exact"/>
        <w:jc w:val="both"/>
        <w:rPr>
          <w:rFonts w:ascii="Calibri" w:hAnsi="Calibri" w:cs="LucidaSans"/>
          <w:szCs w:val="22"/>
        </w:rPr>
      </w:pPr>
      <w:r>
        <w:rPr>
          <w:rFonts w:ascii="Calibri" w:hAnsi="Calibri" w:cs="LucidaSans"/>
          <w:szCs w:val="22"/>
        </w:rPr>
        <w:t>affitto di locali;</w:t>
      </w:r>
    </w:p>
    <w:p w:rsidR="008D020C" w:rsidRDefault="006C32C3">
      <w:pPr>
        <w:numPr>
          <w:ilvl w:val="0"/>
          <w:numId w:val="59"/>
        </w:numPr>
        <w:autoSpaceDE w:val="0"/>
        <w:spacing w:line="280" w:lineRule="exact"/>
        <w:jc w:val="both"/>
        <w:rPr>
          <w:rFonts w:ascii="Calibri" w:hAnsi="Calibri" w:cs="LucidaSans"/>
          <w:szCs w:val="22"/>
        </w:rPr>
      </w:pPr>
      <w:r>
        <w:rPr>
          <w:rFonts w:ascii="Calibri" w:hAnsi="Calibri" w:cs="LucidaSans"/>
          <w:szCs w:val="22"/>
        </w:rPr>
        <w:t>installazione temporanee di telefono, telex, ecc.;</w:t>
      </w:r>
    </w:p>
    <w:p w:rsidR="008D020C" w:rsidRDefault="006C32C3">
      <w:pPr>
        <w:numPr>
          <w:ilvl w:val="0"/>
          <w:numId w:val="59"/>
        </w:numPr>
        <w:autoSpaceDE w:val="0"/>
        <w:spacing w:line="280" w:lineRule="exact"/>
        <w:jc w:val="both"/>
        <w:rPr>
          <w:rFonts w:ascii="Calibri" w:hAnsi="Calibri" w:cs="LucidaSans"/>
          <w:szCs w:val="22"/>
        </w:rPr>
      </w:pPr>
      <w:r>
        <w:rPr>
          <w:rFonts w:ascii="Calibri" w:hAnsi="Calibri" w:cs="LucidaSans"/>
          <w:szCs w:val="22"/>
        </w:rPr>
        <w:t>installazione di condutture temporanee;</w:t>
      </w:r>
    </w:p>
    <w:p w:rsidR="008D020C" w:rsidRDefault="006C32C3">
      <w:pPr>
        <w:numPr>
          <w:ilvl w:val="0"/>
          <w:numId w:val="59"/>
        </w:numPr>
        <w:autoSpaceDE w:val="0"/>
        <w:spacing w:line="280" w:lineRule="exact"/>
        <w:jc w:val="both"/>
        <w:rPr>
          <w:rFonts w:ascii="Calibri" w:hAnsi="Calibri" w:cs="LucidaSans"/>
          <w:szCs w:val="22"/>
        </w:rPr>
      </w:pPr>
      <w:r>
        <w:rPr>
          <w:rFonts w:ascii="Calibri" w:hAnsi="Calibri" w:cs="LucidaSans"/>
          <w:szCs w:val="22"/>
        </w:rPr>
        <w:t>noleggio attrezzature e veicoli;</w:t>
      </w:r>
    </w:p>
    <w:p w:rsidR="008D020C" w:rsidRDefault="006C32C3">
      <w:pPr>
        <w:numPr>
          <w:ilvl w:val="0"/>
          <w:numId w:val="59"/>
        </w:numPr>
        <w:autoSpaceDE w:val="0"/>
        <w:spacing w:line="280" w:lineRule="exact"/>
        <w:jc w:val="both"/>
        <w:rPr>
          <w:rFonts w:ascii="Calibri" w:hAnsi="Calibri" w:cs="LucidaSans"/>
          <w:szCs w:val="22"/>
        </w:rPr>
      </w:pPr>
      <w:r>
        <w:rPr>
          <w:rFonts w:ascii="Calibri" w:hAnsi="Calibri" w:cs="LucidaSans"/>
          <w:szCs w:val="22"/>
        </w:rPr>
        <w:t>trasporto dipendenti;</w:t>
      </w:r>
    </w:p>
    <w:p w:rsidR="008D020C" w:rsidRDefault="006C32C3">
      <w:pPr>
        <w:numPr>
          <w:ilvl w:val="0"/>
          <w:numId w:val="59"/>
        </w:numPr>
        <w:autoSpaceDE w:val="0"/>
        <w:spacing w:line="280" w:lineRule="exact"/>
        <w:jc w:val="both"/>
        <w:rPr>
          <w:rFonts w:ascii="Calibri" w:hAnsi="Calibri" w:cs="LucidaSans"/>
          <w:szCs w:val="22"/>
        </w:rPr>
      </w:pPr>
      <w:r>
        <w:rPr>
          <w:rFonts w:ascii="Calibri" w:hAnsi="Calibri" w:cs="LucidaSans"/>
          <w:szCs w:val="22"/>
        </w:rPr>
        <w:t>trasporto di acqua e liquami;</w:t>
      </w:r>
    </w:p>
    <w:p w:rsidR="008D020C" w:rsidRDefault="006C32C3">
      <w:pPr>
        <w:numPr>
          <w:ilvl w:val="0"/>
          <w:numId w:val="59"/>
        </w:numPr>
        <w:autoSpaceDE w:val="0"/>
        <w:spacing w:line="280" w:lineRule="exact"/>
        <w:jc w:val="both"/>
        <w:rPr>
          <w:rFonts w:ascii="Calibri" w:hAnsi="Calibri" w:cs="LucidaSans"/>
          <w:szCs w:val="22"/>
        </w:rPr>
      </w:pPr>
      <w:r>
        <w:rPr>
          <w:rFonts w:ascii="Calibri" w:hAnsi="Calibri" w:cs="LucidaSans"/>
          <w:szCs w:val="22"/>
        </w:rPr>
        <w:t>utilizzazione di impianti, linee, condotte, tubazioni, reti, reti informatiche alternative;</w:t>
      </w:r>
    </w:p>
    <w:p w:rsidR="008D020C" w:rsidRDefault="006C32C3">
      <w:pPr>
        <w:numPr>
          <w:ilvl w:val="0"/>
          <w:numId w:val="59"/>
        </w:numPr>
        <w:autoSpaceDE w:val="0"/>
        <w:spacing w:line="280" w:lineRule="exact"/>
        <w:jc w:val="both"/>
        <w:rPr>
          <w:rFonts w:ascii="Calibri" w:hAnsi="Calibri" w:cs="LucidaSans"/>
          <w:szCs w:val="22"/>
        </w:rPr>
      </w:pPr>
      <w:r>
        <w:rPr>
          <w:rFonts w:ascii="Calibri" w:hAnsi="Calibri" w:cs="LucidaSans"/>
          <w:szCs w:val="22"/>
        </w:rPr>
        <w:t>consulenze e supporti informatiche;</w:t>
      </w:r>
    </w:p>
    <w:p w:rsidR="008D020C" w:rsidRDefault="006C32C3">
      <w:pPr>
        <w:numPr>
          <w:ilvl w:val="0"/>
          <w:numId w:val="59"/>
        </w:numPr>
        <w:autoSpaceDE w:val="0"/>
        <w:spacing w:line="280" w:lineRule="exact"/>
        <w:jc w:val="both"/>
        <w:rPr>
          <w:rFonts w:ascii="Calibri" w:hAnsi="Calibri" w:cs="LucidaSans"/>
          <w:szCs w:val="22"/>
        </w:rPr>
      </w:pPr>
      <w:r>
        <w:rPr>
          <w:rFonts w:ascii="Calibri" w:hAnsi="Calibri" w:cs="LucidaSans"/>
          <w:szCs w:val="22"/>
        </w:rPr>
        <w:t>ecc.</w:t>
      </w:r>
    </w:p>
    <w:p w:rsidR="008D020C" w:rsidRDefault="006C32C3">
      <w:pPr>
        <w:autoSpaceDE w:val="0"/>
        <w:spacing w:line="280" w:lineRule="exact"/>
        <w:jc w:val="both"/>
        <w:rPr>
          <w:rFonts w:ascii="Calibri" w:hAnsi="Calibri" w:cs="LucidaSans"/>
          <w:szCs w:val="22"/>
        </w:rPr>
      </w:pPr>
      <w:r>
        <w:rPr>
          <w:rFonts w:ascii="Calibri" w:hAnsi="Calibri" w:cs="LucidaSans"/>
          <w:szCs w:val="22"/>
        </w:rPr>
        <w:t>L'assicurazione è prestata fino alla concorrenza dell'importo indicato nell’apposita scheda della Sezione 6 sotto la voce “Maggiori costi”.</w:t>
      </w:r>
    </w:p>
    <w:p w:rsidR="008D020C" w:rsidRDefault="006C32C3">
      <w:pPr>
        <w:pStyle w:val="Titolo2"/>
        <w:spacing w:before="120" w:after="120" w:line="280" w:lineRule="exact"/>
        <w:jc w:val="both"/>
        <w:rPr>
          <w:rFonts w:ascii="Calibri" w:hAnsi="Calibri"/>
          <w:sz w:val="24"/>
          <w:szCs w:val="24"/>
        </w:rPr>
      </w:pPr>
      <w:bookmarkStart w:id="265" w:name="_Toc397934592"/>
      <w:bookmarkStart w:id="266" w:name="_Toc484702646"/>
      <w:bookmarkStart w:id="267" w:name="_Toc511915549"/>
      <w:bookmarkStart w:id="268" w:name="_Toc512264378"/>
      <w:bookmarkStart w:id="269" w:name="_Toc512611044"/>
      <w:r>
        <w:rPr>
          <w:rFonts w:ascii="Calibri" w:hAnsi="Calibri"/>
          <w:sz w:val="24"/>
          <w:szCs w:val="24"/>
        </w:rPr>
        <w:t>Art.4.17 – Cedimento, franamento, smottamento del terreno</w:t>
      </w:r>
      <w:bookmarkEnd w:id="265"/>
      <w:bookmarkEnd w:id="266"/>
      <w:bookmarkEnd w:id="267"/>
      <w:bookmarkEnd w:id="268"/>
      <w:bookmarkEnd w:id="269"/>
      <w:r>
        <w:rPr>
          <w:rFonts w:ascii="Calibri" w:hAnsi="Calibri"/>
          <w:sz w:val="24"/>
          <w:szCs w:val="24"/>
        </w:rPr>
        <w:t xml:space="preserve"> </w:t>
      </w:r>
    </w:p>
    <w:p w:rsidR="008D020C" w:rsidRDefault="006C32C3">
      <w:pPr>
        <w:autoSpaceDE w:val="0"/>
        <w:spacing w:line="280" w:lineRule="exact"/>
        <w:jc w:val="both"/>
        <w:rPr>
          <w:rFonts w:ascii="Calibri" w:hAnsi="Calibri" w:cs="LucidaSans"/>
          <w:szCs w:val="22"/>
        </w:rPr>
      </w:pPr>
      <w:r>
        <w:rPr>
          <w:rFonts w:ascii="Calibri" w:hAnsi="Calibri" w:cs="LucidaSans"/>
          <w:szCs w:val="22"/>
        </w:rPr>
        <w:t>La Società si obbliga ad indennizzare l’Assicurato dei danni materiali e diretti subiti dagli enti assicurati in seguito a cedimento, franamento, smottamento del terreno comprese le spese sostenute dal Contraente per le operazioni di ripristino del terreno circostante necessarie per la riparazione della rete.</w:t>
      </w:r>
    </w:p>
    <w:p w:rsidR="008D020C" w:rsidRDefault="006C32C3">
      <w:pPr>
        <w:autoSpaceDE w:val="0"/>
        <w:spacing w:line="280" w:lineRule="exact"/>
        <w:jc w:val="both"/>
        <w:rPr>
          <w:rFonts w:ascii="Calibri" w:hAnsi="Calibri" w:cs="LucidaSans"/>
          <w:szCs w:val="22"/>
        </w:rPr>
      </w:pPr>
      <w:r>
        <w:rPr>
          <w:rFonts w:ascii="Calibri" w:hAnsi="Calibri" w:cs="LucidaSans"/>
          <w:szCs w:val="22"/>
        </w:rPr>
        <w:t>Si intendono inoltre coperte le spese sostenute per il ripristino del terreno, anche in assenza di danno, qualora tali operazioni siano palesemente necessarie al fine di prevenire o ridurre un danno agli enti assicurati. In quest’ultimo caso resta salvo il diritto di surroga della Società Assicuratrice nei confronti dell’eventuale responsabile dell’evento.</w:t>
      </w:r>
    </w:p>
    <w:p w:rsidR="008D020C" w:rsidRDefault="006C32C3">
      <w:pPr>
        <w:autoSpaceDE w:val="0"/>
        <w:spacing w:line="280" w:lineRule="exact"/>
        <w:jc w:val="both"/>
        <w:rPr>
          <w:rFonts w:ascii="Calibri" w:hAnsi="Calibri" w:cs="LucidaSans"/>
          <w:szCs w:val="22"/>
        </w:rPr>
      </w:pPr>
      <w:r>
        <w:rPr>
          <w:rFonts w:ascii="Calibri" w:hAnsi="Calibri" w:cs="LucidaSans"/>
          <w:szCs w:val="22"/>
        </w:rPr>
        <w:t>L'assicurazione è prestata fino alla concorrenza della somma e con franchigie e scoperti, ove previsti, stabiliti nell’apposita scheda della Sezione 6 sotto la voce “Cedimento, franamento e smottamento del terreno”.</w:t>
      </w:r>
    </w:p>
    <w:p w:rsidR="008D020C" w:rsidRDefault="006C32C3">
      <w:pPr>
        <w:pStyle w:val="Titolo2"/>
        <w:spacing w:before="120" w:after="120" w:line="280" w:lineRule="exact"/>
        <w:jc w:val="both"/>
        <w:rPr>
          <w:rFonts w:ascii="Calibri" w:hAnsi="Calibri"/>
          <w:sz w:val="24"/>
          <w:szCs w:val="24"/>
        </w:rPr>
      </w:pPr>
      <w:bookmarkStart w:id="270" w:name="_Toc397934593"/>
      <w:bookmarkStart w:id="271" w:name="_Toc484702647"/>
      <w:bookmarkStart w:id="272" w:name="_Toc511915550"/>
      <w:bookmarkStart w:id="273" w:name="_Toc512264379"/>
      <w:bookmarkStart w:id="274" w:name="_Toc512611045"/>
      <w:r>
        <w:rPr>
          <w:rFonts w:ascii="Calibri" w:hAnsi="Calibri"/>
          <w:sz w:val="24"/>
          <w:szCs w:val="24"/>
        </w:rPr>
        <w:t>Art.4.18 – Opere di fondazione</w:t>
      </w:r>
      <w:bookmarkEnd w:id="270"/>
      <w:bookmarkEnd w:id="271"/>
      <w:bookmarkEnd w:id="272"/>
      <w:bookmarkEnd w:id="273"/>
      <w:bookmarkEnd w:id="274"/>
      <w:r>
        <w:rPr>
          <w:rFonts w:ascii="Calibri" w:hAnsi="Calibri"/>
          <w:sz w:val="24"/>
          <w:szCs w:val="24"/>
        </w:rPr>
        <w:t xml:space="preserve"> </w:t>
      </w:r>
    </w:p>
    <w:p w:rsidR="008D020C" w:rsidRDefault="006C32C3">
      <w:pPr>
        <w:autoSpaceDE w:val="0"/>
        <w:spacing w:line="280" w:lineRule="exact"/>
        <w:jc w:val="both"/>
        <w:rPr>
          <w:rFonts w:ascii="Calibri" w:hAnsi="Calibri" w:cs="LucidaSans"/>
          <w:szCs w:val="22"/>
        </w:rPr>
      </w:pPr>
      <w:r>
        <w:rPr>
          <w:rFonts w:ascii="Calibri" w:hAnsi="Calibri" w:cs="LucidaSans"/>
          <w:szCs w:val="22"/>
        </w:rPr>
        <w:t>La Società risponde, in aggiunta all’indennizzo calcolato sulla base del disposto dell’Articolo denominato “Determinazione del danno (Valore a nuovo)”della presente polizza, delle spese necessarie per l'integrale costruzione a nuovo delle opere di fondazione rimaste illese dopo un danno indennizzabile a termini della presente polizza ma non utilizzabili, parzialmente o totalmente a seguito di:</w:t>
      </w:r>
    </w:p>
    <w:p w:rsidR="008D020C" w:rsidRDefault="006C32C3">
      <w:pPr>
        <w:numPr>
          <w:ilvl w:val="0"/>
          <w:numId w:val="60"/>
        </w:numPr>
        <w:autoSpaceDE w:val="0"/>
        <w:spacing w:line="280" w:lineRule="exact"/>
        <w:jc w:val="both"/>
        <w:rPr>
          <w:rFonts w:ascii="Calibri" w:hAnsi="Calibri" w:cs="LucidaSans"/>
          <w:szCs w:val="22"/>
        </w:rPr>
      </w:pPr>
      <w:r>
        <w:rPr>
          <w:rFonts w:ascii="Calibri" w:hAnsi="Calibri" w:cs="LucidaSans"/>
          <w:szCs w:val="22"/>
        </w:rPr>
        <w:t>mutati criteri costruttivi suggeriti dalla tecnica o dalle necessità dell'Assicurato;</w:t>
      </w:r>
    </w:p>
    <w:p w:rsidR="008D020C" w:rsidRDefault="006C32C3">
      <w:pPr>
        <w:numPr>
          <w:ilvl w:val="0"/>
          <w:numId w:val="60"/>
        </w:numPr>
        <w:autoSpaceDE w:val="0"/>
        <w:spacing w:line="280" w:lineRule="exact"/>
        <w:jc w:val="both"/>
        <w:rPr>
          <w:rFonts w:ascii="Calibri" w:hAnsi="Calibri" w:cs="LucidaSans"/>
          <w:szCs w:val="22"/>
        </w:rPr>
      </w:pPr>
      <w:r>
        <w:rPr>
          <w:rFonts w:ascii="Calibri" w:hAnsi="Calibri" w:cs="LucidaSans"/>
          <w:szCs w:val="22"/>
        </w:rPr>
        <w:t>leggi, regolamenti e ordinanze statali o locali che regolino la costruzione o riparazione dei fabbricati;</w:t>
      </w:r>
    </w:p>
    <w:p w:rsidR="008D020C" w:rsidRDefault="006C32C3">
      <w:pPr>
        <w:autoSpaceDE w:val="0"/>
        <w:spacing w:line="280" w:lineRule="exact"/>
        <w:jc w:val="both"/>
        <w:rPr>
          <w:rFonts w:ascii="Calibri" w:hAnsi="Calibri" w:cs="LucidaSans"/>
          <w:szCs w:val="22"/>
        </w:rPr>
      </w:pPr>
      <w:r>
        <w:rPr>
          <w:rFonts w:ascii="Calibri" w:hAnsi="Calibri" w:cs="LucidaSans"/>
          <w:szCs w:val="22"/>
        </w:rPr>
        <w:t>anche nel caso di ricostruzione su altra area del territorio nazionale.</w:t>
      </w:r>
    </w:p>
    <w:p w:rsidR="008D020C" w:rsidRDefault="006C32C3">
      <w:pPr>
        <w:autoSpaceDE w:val="0"/>
        <w:spacing w:line="280" w:lineRule="exact"/>
        <w:jc w:val="both"/>
        <w:rPr>
          <w:rFonts w:ascii="Calibri" w:hAnsi="Calibri" w:cs="LucidaSans"/>
          <w:szCs w:val="22"/>
        </w:rPr>
      </w:pPr>
      <w:r>
        <w:rPr>
          <w:rFonts w:ascii="Calibri" w:hAnsi="Calibri" w:cs="LucidaSans"/>
          <w:szCs w:val="22"/>
        </w:rPr>
        <w:t>La presente garanzia é prestata con i limiti, franchigie e scoperti, ove previsti, stabiliti nell’apposita scheda della Sezione 6 sotto la voce “Opere di fondazione”.</w:t>
      </w:r>
    </w:p>
    <w:p w:rsidR="008D020C" w:rsidRDefault="006C32C3">
      <w:pPr>
        <w:pStyle w:val="Titolo2"/>
        <w:spacing w:before="120" w:after="120" w:line="280" w:lineRule="exact"/>
        <w:jc w:val="both"/>
        <w:rPr>
          <w:rFonts w:ascii="Calibri" w:hAnsi="Calibri"/>
          <w:sz w:val="24"/>
          <w:szCs w:val="24"/>
        </w:rPr>
      </w:pPr>
      <w:bookmarkStart w:id="275" w:name="_Toc397934594"/>
      <w:bookmarkStart w:id="276" w:name="_Toc484702648"/>
      <w:bookmarkStart w:id="277" w:name="_Toc511915551"/>
      <w:bookmarkStart w:id="278" w:name="_Toc512264380"/>
      <w:bookmarkStart w:id="279" w:name="_Toc512611046"/>
      <w:r>
        <w:rPr>
          <w:rFonts w:ascii="Calibri" w:hAnsi="Calibri"/>
          <w:sz w:val="24"/>
          <w:szCs w:val="24"/>
        </w:rPr>
        <w:t>Art.4.19 – Oneri urbanizzazione</w:t>
      </w:r>
      <w:bookmarkEnd w:id="275"/>
      <w:bookmarkEnd w:id="276"/>
      <w:bookmarkEnd w:id="277"/>
      <w:bookmarkEnd w:id="278"/>
      <w:bookmarkEnd w:id="279"/>
      <w:r>
        <w:rPr>
          <w:rFonts w:ascii="Calibri" w:hAnsi="Calibri"/>
          <w:sz w:val="24"/>
          <w:szCs w:val="24"/>
        </w:rPr>
        <w:t xml:space="preserve"> </w:t>
      </w:r>
    </w:p>
    <w:p w:rsidR="008D020C" w:rsidRDefault="006C32C3">
      <w:pPr>
        <w:autoSpaceDE w:val="0"/>
        <w:spacing w:line="280" w:lineRule="exact"/>
        <w:jc w:val="both"/>
        <w:rPr>
          <w:rFonts w:ascii="Calibri" w:hAnsi="Calibri" w:cs="LucidaSans"/>
          <w:szCs w:val="22"/>
        </w:rPr>
      </w:pPr>
      <w:r>
        <w:rPr>
          <w:rFonts w:ascii="Calibri" w:hAnsi="Calibri" w:cs="LucidaSans"/>
          <w:szCs w:val="22"/>
        </w:rPr>
        <w:t>Si da atto che nella somma assicurata alla voce “Fabbricati” e “Fabbricati storici vincolati” sono compresi i costi e/o oneri che dovessero comunque gravare sull’Assicurato e/o che lo stesso dovesse pagare a qualsiasi ente e/o Autorità Pubblica in caso di ricostruzione dei fabbricati in base alle disposizioni di Legge in vigore al momento della ricostruzione.</w:t>
      </w:r>
    </w:p>
    <w:p w:rsidR="008D020C" w:rsidRDefault="008D020C">
      <w:pPr>
        <w:autoSpaceDE w:val="0"/>
        <w:spacing w:line="280" w:lineRule="exact"/>
        <w:jc w:val="both"/>
        <w:rPr>
          <w:rFonts w:ascii="Calibri" w:hAnsi="Calibri" w:cs="LucidaSans"/>
          <w:szCs w:val="22"/>
        </w:rPr>
      </w:pPr>
    </w:p>
    <w:p w:rsidR="008D020C" w:rsidRDefault="006C32C3">
      <w:pPr>
        <w:suppressAutoHyphens w:val="0"/>
        <w:autoSpaceDE w:val="0"/>
        <w:spacing w:line="240" w:lineRule="auto"/>
        <w:textAlignment w:val="auto"/>
        <w:rPr>
          <w:rFonts w:ascii="Calibri" w:hAnsi="Calibri"/>
          <w:b/>
          <w:sz w:val="24"/>
          <w:szCs w:val="24"/>
        </w:rPr>
      </w:pPr>
      <w:r>
        <w:rPr>
          <w:rFonts w:ascii="Calibri" w:hAnsi="Calibri"/>
          <w:b/>
          <w:sz w:val="24"/>
          <w:szCs w:val="24"/>
        </w:rPr>
        <w:t>Art. 4.20 – Perdita pigioni</w:t>
      </w:r>
    </w:p>
    <w:p w:rsidR="008D020C" w:rsidRDefault="006C32C3">
      <w:pPr>
        <w:suppressAutoHyphens w:val="0"/>
        <w:autoSpaceDE w:val="0"/>
        <w:spacing w:line="240" w:lineRule="auto"/>
        <w:jc w:val="both"/>
        <w:textAlignment w:val="auto"/>
        <w:rPr>
          <w:rFonts w:ascii="Calibri" w:hAnsi="Calibri" w:cs="LucidaSans"/>
          <w:szCs w:val="22"/>
        </w:rPr>
      </w:pPr>
      <w:r>
        <w:rPr>
          <w:rFonts w:ascii="Calibri" w:hAnsi="Calibri" w:cs="LucidaSans"/>
          <w:szCs w:val="22"/>
        </w:rPr>
        <w:t>Se i fabbricati assicurati sono colpiti da sinistro non escluso a termini della presente polizza, la Società</w:t>
      </w:r>
    </w:p>
    <w:p w:rsidR="008D020C" w:rsidRDefault="006C32C3">
      <w:pPr>
        <w:suppressAutoHyphens w:val="0"/>
        <w:autoSpaceDE w:val="0"/>
        <w:spacing w:line="240" w:lineRule="auto"/>
        <w:jc w:val="both"/>
        <w:textAlignment w:val="auto"/>
      </w:pPr>
      <w:r>
        <w:rPr>
          <w:rFonts w:ascii="Calibri" w:hAnsi="Calibri" w:cs="LucidaSans"/>
          <w:szCs w:val="22"/>
        </w:rPr>
        <w:t>rifonderà all’Assicurato anche quella parte di pigione che egli non potesse percepire per i locali regolarme</w:t>
      </w:r>
      <w:r>
        <w:rPr>
          <w:rFonts w:ascii="Calibri" w:hAnsi="Calibri" w:cs="LucidaSans"/>
          <w:szCs w:val="22"/>
        </w:rPr>
        <w:t>n</w:t>
      </w:r>
      <w:r>
        <w:rPr>
          <w:rFonts w:ascii="Calibri" w:hAnsi="Calibri" w:cs="LucidaSans"/>
          <w:szCs w:val="22"/>
        </w:rPr>
        <w:t>te affittati e rimasti danneggiati e ciò per il tempo necessario per il loro ripristino, ma non oltre il limite di 12 mesi dalla data del sinistro.</w:t>
      </w:r>
    </w:p>
    <w:p w:rsidR="008D020C" w:rsidRDefault="006C32C3">
      <w:pPr>
        <w:suppressAutoHyphens w:val="0"/>
        <w:autoSpaceDE w:val="0"/>
        <w:spacing w:line="240" w:lineRule="auto"/>
        <w:jc w:val="both"/>
        <w:textAlignment w:val="auto"/>
      </w:pPr>
      <w:r>
        <w:rPr>
          <w:rFonts w:ascii="Calibri" w:hAnsi="Calibri" w:cs="LucidaSans"/>
          <w:szCs w:val="22"/>
        </w:rPr>
        <w:t>Per i locali regolarmente affittati, si intendono anche quelli occupati dall’Assicurato-Proprietario che veng</w:t>
      </w:r>
      <w:r>
        <w:rPr>
          <w:rFonts w:ascii="Calibri" w:hAnsi="Calibri" w:cs="LucidaSans"/>
          <w:szCs w:val="22"/>
        </w:rPr>
        <w:t>o</w:t>
      </w:r>
      <w:r>
        <w:rPr>
          <w:rFonts w:ascii="Calibri" w:hAnsi="Calibri" w:cs="LucidaSans"/>
          <w:szCs w:val="22"/>
        </w:rPr>
        <w:t>no compresi in garanzia per l’importo della pigione presunta ad essi relativa.</w:t>
      </w:r>
    </w:p>
    <w:p w:rsidR="008D020C" w:rsidRDefault="006C32C3">
      <w:pPr>
        <w:suppressAutoHyphens w:val="0"/>
        <w:autoSpaceDE w:val="0"/>
        <w:spacing w:line="240" w:lineRule="auto"/>
        <w:jc w:val="both"/>
        <w:textAlignment w:val="auto"/>
      </w:pPr>
      <w:r>
        <w:rPr>
          <w:rFonts w:ascii="Calibri" w:hAnsi="Calibri" w:cs="LucidaSans"/>
          <w:szCs w:val="22"/>
        </w:rPr>
        <w:t>La garanzia sarà prestata fino a concorrenza del massimale e con i limiti, franchigie e scoperti, ove previsti, stabiliti nell’apposita scheda della Sezione 6 sotto la voce “Perdita pigioni”.</w:t>
      </w:r>
    </w:p>
    <w:p w:rsidR="008D020C" w:rsidRDefault="008D020C">
      <w:pPr>
        <w:autoSpaceDE w:val="0"/>
        <w:spacing w:line="280" w:lineRule="exact"/>
        <w:jc w:val="both"/>
        <w:rPr>
          <w:rFonts w:ascii="Calibri" w:hAnsi="Calibri" w:cs="LucidaSans"/>
          <w:szCs w:val="22"/>
        </w:rPr>
      </w:pPr>
    </w:p>
    <w:p w:rsidR="008D020C" w:rsidRDefault="006C32C3">
      <w:pPr>
        <w:suppressAutoHyphens w:val="0"/>
        <w:autoSpaceDE w:val="0"/>
        <w:spacing w:line="240" w:lineRule="auto"/>
        <w:textAlignment w:val="auto"/>
        <w:rPr>
          <w:rFonts w:ascii="Calibri" w:hAnsi="Calibri"/>
          <w:b/>
          <w:sz w:val="24"/>
          <w:szCs w:val="24"/>
        </w:rPr>
      </w:pPr>
      <w:r>
        <w:rPr>
          <w:rFonts w:ascii="Calibri" w:hAnsi="Calibri"/>
          <w:b/>
          <w:sz w:val="24"/>
          <w:szCs w:val="24"/>
        </w:rPr>
        <w:t>Art.4.21 – Onorari di architetti, professionisti e consulenti</w:t>
      </w:r>
    </w:p>
    <w:p w:rsidR="008D020C" w:rsidRDefault="006C32C3">
      <w:pPr>
        <w:suppressAutoHyphens w:val="0"/>
        <w:autoSpaceDE w:val="0"/>
        <w:spacing w:line="240" w:lineRule="auto"/>
        <w:jc w:val="both"/>
        <w:textAlignment w:val="auto"/>
        <w:rPr>
          <w:rFonts w:ascii="Calibri" w:hAnsi="Calibri" w:cs="LucidaSans"/>
          <w:szCs w:val="22"/>
        </w:rPr>
      </w:pPr>
      <w:r>
        <w:rPr>
          <w:rFonts w:ascii="Calibri" w:hAnsi="Calibri" w:cs="LucidaSans"/>
          <w:szCs w:val="22"/>
        </w:rPr>
        <w:t>La Società, in caso di sinistro indennizzabile a termini di polizza, corrisponderà all’Assicurato, in eccesso a</w:t>
      </w:r>
    </w:p>
    <w:p w:rsidR="008D020C" w:rsidRDefault="006C32C3">
      <w:pPr>
        <w:suppressAutoHyphens w:val="0"/>
        <w:autoSpaceDE w:val="0"/>
        <w:spacing w:line="240" w:lineRule="auto"/>
        <w:jc w:val="both"/>
        <w:textAlignment w:val="auto"/>
        <w:rPr>
          <w:rFonts w:ascii="Calibri" w:hAnsi="Calibri" w:cs="LucidaSans"/>
          <w:szCs w:val="22"/>
        </w:rPr>
      </w:pPr>
      <w:r>
        <w:rPr>
          <w:rFonts w:ascii="Calibri" w:hAnsi="Calibri" w:cs="LucidaSans"/>
          <w:szCs w:val="22"/>
        </w:rPr>
        <w:t>quanto indennizzabile in base all’Articolo denominato “Determinazione del danno (Valore a nuovo)” della</w:t>
      </w:r>
    </w:p>
    <w:p w:rsidR="008D020C" w:rsidRDefault="006C32C3">
      <w:pPr>
        <w:suppressAutoHyphens w:val="0"/>
        <w:autoSpaceDE w:val="0"/>
        <w:spacing w:line="240" w:lineRule="auto"/>
        <w:jc w:val="both"/>
        <w:textAlignment w:val="auto"/>
        <w:rPr>
          <w:rFonts w:ascii="Calibri" w:hAnsi="Calibri" w:cs="LucidaSans"/>
          <w:szCs w:val="22"/>
        </w:rPr>
      </w:pPr>
      <w:r>
        <w:rPr>
          <w:rFonts w:ascii="Calibri" w:hAnsi="Calibri" w:cs="LucidaSans"/>
          <w:szCs w:val="22"/>
        </w:rPr>
        <w:t>presente polizza, gli onorari degli architetti, ispettori, ingegneri e consulenti per stime, piante, descrizioni,</w:t>
      </w:r>
    </w:p>
    <w:p w:rsidR="008D020C" w:rsidRDefault="006C32C3">
      <w:pPr>
        <w:suppressAutoHyphens w:val="0"/>
        <w:autoSpaceDE w:val="0"/>
        <w:spacing w:line="240" w:lineRule="auto"/>
        <w:jc w:val="both"/>
        <w:textAlignment w:val="auto"/>
      </w:pPr>
      <w:r>
        <w:rPr>
          <w:rFonts w:ascii="Calibri" w:hAnsi="Calibri" w:cs="LucidaSans"/>
          <w:szCs w:val="22"/>
        </w:rPr>
        <w:t>misurazioni, offerte ed ispezioni necessariamente sostenute per reintegrare la perdita subita, ma non i diritti (competenze) per la preparazione di qualsiasi reclamo a tale riguardo, che si intendono invece rientranti ne</w:t>
      </w:r>
      <w:r>
        <w:rPr>
          <w:rFonts w:ascii="Calibri" w:hAnsi="Calibri" w:cs="LucidaSans"/>
          <w:szCs w:val="22"/>
        </w:rPr>
        <w:t>l</w:t>
      </w:r>
      <w:r>
        <w:rPr>
          <w:rFonts w:ascii="Calibri" w:hAnsi="Calibri" w:cs="LucidaSans"/>
          <w:szCs w:val="22"/>
        </w:rPr>
        <w:t>la clausola "Spese Peritali".</w:t>
      </w:r>
    </w:p>
    <w:p w:rsidR="008D020C" w:rsidRDefault="006C32C3">
      <w:pPr>
        <w:suppressAutoHyphens w:val="0"/>
        <w:autoSpaceDE w:val="0"/>
        <w:spacing w:line="240" w:lineRule="auto"/>
        <w:jc w:val="both"/>
        <w:textAlignment w:val="auto"/>
        <w:rPr>
          <w:rFonts w:ascii="Calibri" w:hAnsi="Calibri" w:cs="LucidaSans"/>
          <w:szCs w:val="22"/>
        </w:rPr>
      </w:pPr>
      <w:r>
        <w:rPr>
          <w:rFonts w:ascii="Calibri" w:hAnsi="Calibri" w:cs="LucidaSans"/>
          <w:szCs w:val="22"/>
        </w:rPr>
        <w:t>La garanzia é prestata con i limiti di indennizzo, franchigie e scoperti, ove previsti, stabiliti nell’apposita</w:t>
      </w:r>
    </w:p>
    <w:p w:rsidR="008D020C" w:rsidRDefault="006C32C3">
      <w:pPr>
        <w:suppressAutoHyphens w:val="0"/>
        <w:autoSpaceDE w:val="0"/>
        <w:spacing w:line="240" w:lineRule="auto"/>
        <w:jc w:val="both"/>
        <w:textAlignment w:val="auto"/>
        <w:rPr>
          <w:rFonts w:ascii="Calibri" w:hAnsi="Calibri" w:cs="LucidaSans"/>
          <w:szCs w:val="22"/>
        </w:rPr>
      </w:pPr>
      <w:r>
        <w:rPr>
          <w:rFonts w:ascii="Calibri" w:hAnsi="Calibri" w:cs="LucidaSans"/>
          <w:szCs w:val="22"/>
        </w:rPr>
        <w:t>scheda della Sezione 6 sotto la voce “Onorari di architetti, professionisti e consulenti”</w:t>
      </w:r>
    </w:p>
    <w:p w:rsidR="008D020C" w:rsidRDefault="008D020C">
      <w:pPr>
        <w:autoSpaceDE w:val="0"/>
        <w:spacing w:line="280" w:lineRule="exact"/>
        <w:jc w:val="both"/>
        <w:rPr>
          <w:rFonts w:ascii="Calibri" w:hAnsi="Calibri" w:cs="LucidaSans"/>
          <w:szCs w:val="22"/>
        </w:rPr>
      </w:pPr>
    </w:p>
    <w:p w:rsidR="008D020C" w:rsidRDefault="006C32C3">
      <w:pPr>
        <w:pStyle w:val="Titolo2"/>
        <w:spacing w:before="120" w:after="120" w:line="280" w:lineRule="exact"/>
        <w:jc w:val="both"/>
        <w:rPr>
          <w:rFonts w:ascii="Calibri" w:hAnsi="Calibri"/>
          <w:sz w:val="24"/>
          <w:szCs w:val="24"/>
        </w:rPr>
      </w:pPr>
      <w:bookmarkStart w:id="280" w:name="_Toc397934595"/>
      <w:bookmarkStart w:id="281" w:name="_Toc484702649"/>
      <w:bookmarkStart w:id="282" w:name="_Toc511915552"/>
      <w:bookmarkStart w:id="283" w:name="_Toc512264381"/>
      <w:bookmarkStart w:id="284" w:name="_Toc512611047"/>
      <w:r>
        <w:rPr>
          <w:rFonts w:ascii="Calibri" w:hAnsi="Calibri"/>
          <w:sz w:val="24"/>
          <w:szCs w:val="24"/>
        </w:rPr>
        <w:t>Sub Sezione FURTO</w:t>
      </w:r>
      <w:bookmarkEnd w:id="280"/>
      <w:bookmarkEnd w:id="281"/>
      <w:bookmarkEnd w:id="282"/>
      <w:bookmarkEnd w:id="283"/>
      <w:bookmarkEnd w:id="284"/>
    </w:p>
    <w:p w:rsidR="008D020C" w:rsidRDefault="006C32C3">
      <w:pPr>
        <w:pStyle w:val="Titolo2"/>
        <w:spacing w:before="120" w:after="120" w:line="280" w:lineRule="exact"/>
        <w:jc w:val="both"/>
        <w:rPr>
          <w:rFonts w:ascii="Calibri" w:hAnsi="Calibri"/>
          <w:sz w:val="24"/>
          <w:szCs w:val="24"/>
        </w:rPr>
      </w:pPr>
      <w:bookmarkStart w:id="285" w:name="_Toc397934596"/>
      <w:bookmarkStart w:id="286" w:name="_Toc484702650"/>
      <w:bookmarkStart w:id="287" w:name="_Toc511915553"/>
      <w:bookmarkStart w:id="288" w:name="_Toc512264382"/>
      <w:bookmarkStart w:id="289" w:name="_Toc512611048"/>
      <w:r>
        <w:rPr>
          <w:rFonts w:ascii="Calibri" w:hAnsi="Calibri"/>
          <w:sz w:val="24"/>
          <w:szCs w:val="24"/>
        </w:rPr>
        <w:t>Art.4.23 – Furto, rapina, estorsione di valori</w:t>
      </w:r>
      <w:bookmarkEnd w:id="285"/>
      <w:bookmarkEnd w:id="286"/>
      <w:bookmarkEnd w:id="287"/>
      <w:bookmarkEnd w:id="288"/>
      <w:bookmarkEnd w:id="289"/>
    </w:p>
    <w:p w:rsidR="008D020C" w:rsidRDefault="006C32C3">
      <w:pPr>
        <w:autoSpaceDE w:val="0"/>
        <w:spacing w:line="280" w:lineRule="exact"/>
        <w:jc w:val="both"/>
        <w:rPr>
          <w:rFonts w:ascii="Calibri" w:hAnsi="Calibri" w:cs="LucidaSans"/>
          <w:szCs w:val="22"/>
        </w:rPr>
      </w:pPr>
      <w:r>
        <w:rPr>
          <w:rFonts w:ascii="Calibri" w:hAnsi="Calibri" w:cs="LucidaSans"/>
          <w:szCs w:val="22"/>
        </w:rPr>
        <w:t>Premesso che la Società si obbliga a indennizzare l’Assicurato, dei danni materiali e diretti dovuti a perdita di valori a seguito di furto, perpetrato anche con destrezza, rapina, anche iniziata all’esterno dei locali, scippo, estorsione, da chiunque o comunque commessi; sono del pari indennizzabili i danni dovuti a distruzioni, danneggiamento dei valori comunque e da chiunque provocati, in qualsiasi  fabbricato dell’Assicurato i valori siano o si ritengano essere.</w:t>
      </w:r>
    </w:p>
    <w:p w:rsidR="008D020C" w:rsidRDefault="006C32C3">
      <w:pPr>
        <w:autoSpaceDE w:val="0"/>
        <w:spacing w:line="280" w:lineRule="exact"/>
        <w:jc w:val="both"/>
        <w:rPr>
          <w:rFonts w:ascii="Calibri" w:hAnsi="Calibri" w:cs="LucidaSans"/>
          <w:szCs w:val="22"/>
        </w:rPr>
      </w:pPr>
      <w:r>
        <w:rPr>
          <w:rFonts w:ascii="Calibri" w:hAnsi="Calibri" w:cs="LucidaSans"/>
          <w:szCs w:val="22"/>
        </w:rPr>
        <w:t>La presente garanzia è prestata a Primo Rischio Assoluto fino alla concorrenza dell’importo indicato nell’apposita scheda della Sezione 6 sotto la voce “Furto, rapina, estorsione di valori”.</w:t>
      </w:r>
    </w:p>
    <w:p w:rsidR="008D020C" w:rsidRDefault="006C32C3">
      <w:pPr>
        <w:pStyle w:val="Titolo2"/>
        <w:spacing w:before="120" w:after="120" w:line="280" w:lineRule="exact"/>
        <w:jc w:val="both"/>
        <w:rPr>
          <w:rFonts w:ascii="Calibri" w:hAnsi="Calibri"/>
          <w:sz w:val="24"/>
          <w:szCs w:val="24"/>
        </w:rPr>
      </w:pPr>
      <w:bookmarkStart w:id="290" w:name="_Toc397934597"/>
      <w:bookmarkStart w:id="291" w:name="_Toc484702651"/>
      <w:bookmarkStart w:id="292" w:name="_Toc511915554"/>
      <w:bookmarkStart w:id="293" w:name="_Toc512264383"/>
      <w:bookmarkStart w:id="294" w:name="_Toc512611049"/>
      <w:r>
        <w:rPr>
          <w:rFonts w:ascii="Calibri" w:hAnsi="Calibri"/>
          <w:sz w:val="24"/>
          <w:szCs w:val="24"/>
        </w:rPr>
        <w:t>Art. 4.24 - Furto, rapina, estorsione del contenuto</w:t>
      </w:r>
      <w:bookmarkEnd w:id="290"/>
      <w:bookmarkEnd w:id="291"/>
      <w:bookmarkEnd w:id="292"/>
      <w:bookmarkEnd w:id="293"/>
      <w:bookmarkEnd w:id="294"/>
      <w:r>
        <w:rPr>
          <w:rFonts w:ascii="Calibri" w:hAnsi="Calibri"/>
          <w:sz w:val="24"/>
          <w:szCs w:val="24"/>
        </w:rPr>
        <w:t xml:space="preserve"> </w:t>
      </w:r>
    </w:p>
    <w:p w:rsidR="008D020C" w:rsidRDefault="006C32C3">
      <w:pPr>
        <w:autoSpaceDE w:val="0"/>
        <w:spacing w:line="280" w:lineRule="exact"/>
        <w:jc w:val="both"/>
        <w:rPr>
          <w:rFonts w:ascii="Calibri" w:hAnsi="Calibri" w:cs="LucidaSans"/>
          <w:szCs w:val="22"/>
        </w:rPr>
      </w:pPr>
      <w:r>
        <w:rPr>
          <w:rFonts w:ascii="Calibri" w:hAnsi="Calibri" w:cs="LucidaSans"/>
          <w:szCs w:val="22"/>
        </w:rPr>
        <w:t>La Società si obbliga ad indennizzare l’Assicurato dei danni materiali e diretti dovuti a:</w:t>
      </w:r>
    </w:p>
    <w:p w:rsidR="008D020C" w:rsidRDefault="006C32C3">
      <w:pPr>
        <w:autoSpaceDE w:val="0"/>
        <w:spacing w:line="280" w:lineRule="exact"/>
        <w:jc w:val="both"/>
      </w:pPr>
      <w:r>
        <w:rPr>
          <w:rFonts w:ascii="Calibri" w:hAnsi="Calibri" w:cs="LucidaSans"/>
          <w:szCs w:val="22"/>
        </w:rPr>
        <w:t>a) perdita o danneggiamento dell’arredamento, degli impianti, dei beni e delle attrezzature e delle merci situati nei fabbricati dell’Assicurato, nonché all’interno delle stazioni fisse di monitoraggio causati da furto, rapina, estorsione ed altri reati contro il patrimonio, anche se solo tentati. Sono compresi i danni determinati da atti vandalici e dolosi;</w:t>
      </w:r>
    </w:p>
    <w:p w:rsidR="008D020C" w:rsidRDefault="006C32C3">
      <w:pPr>
        <w:autoSpaceDE w:val="0"/>
        <w:spacing w:line="280" w:lineRule="exact"/>
        <w:jc w:val="both"/>
        <w:rPr>
          <w:rFonts w:ascii="Calibri" w:hAnsi="Calibri" w:cs="LucidaSans"/>
          <w:szCs w:val="22"/>
        </w:rPr>
      </w:pPr>
      <w:r>
        <w:rPr>
          <w:rFonts w:ascii="Calibri" w:hAnsi="Calibri" w:cs="LucidaSans"/>
          <w:szCs w:val="22"/>
        </w:rPr>
        <w:t>b) distruzione o danneggiamento ai fabbricati ed ai relativi fissi ed infissi causati da furto o rapina consumati od anche solo tentati, nonché i danni prodotti da atti vandalici e dolosi commessi in connessione al compimento di un furto o di una rapina;</w:t>
      </w:r>
    </w:p>
    <w:p w:rsidR="008D020C" w:rsidRDefault="006C32C3">
      <w:pPr>
        <w:autoSpaceDE w:val="0"/>
        <w:spacing w:line="280" w:lineRule="exact"/>
        <w:jc w:val="both"/>
        <w:rPr>
          <w:rFonts w:ascii="Calibri" w:hAnsi="Calibri" w:cs="LucidaSans"/>
          <w:szCs w:val="22"/>
        </w:rPr>
      </w:pPr>
      <w:r>
        <w:rPr>
          <w:rFonts w:ascii="Calibri" w:hAnsi="Calibri" w:cs="LucidaSans"/>
          <w:szCs w:val="22"/>
        </w:rPr>
        <w:t>A condizione che l’Assicurato sia il proprietario degli oggetti indicati alle lettere a), b)  o ne sia responsabile per la loro eventuale perdita o danneggiamento, la garanzia è prestata a Primo Rischio Assoluto fino alla concorrenza dell’importo indicato nell’apposita scheda della Sezione 6 sotto la voce “Furto, rapina, estorsione del contenuto”.</w:t>
      </w:r>
    </w:p>
    <w:p w:rsidR="008D020C" w:rsidRDefault="006C32C3">
      <w:pPr>
        <w:autoSpaceDE w:val="0"/>
        <w:spacing w:before="120" w:line="280" w:lineRule="exact"/>
        <w:jc w:val="both"/>
        <w:rPr>
          <w:rFonts w:ascii="Calibri" w:hAnsi="Calibri" w:cs="LucidaSans"/>
          <w:szCs w:val="22"/>
        </w:rPr>
      </w:pPr>
      <w:r>
        <w:rPr>
          <w:rFonts w:ascii="Calibri" w:hAnsi="Calibri" w:cs="LucidaSans"/>
          <w:szCs w:val="22"/>
        </w:rPr>
        <w:t>La garanzia è altresì estesa ai beni posti all’esterno dei locali assicurati, per uso o naturale destinazione, a condizione che siano violate le relative installazioni fisse. Tali danni da furto verranno indennizzati con l’applicazione di uno scoperto del 10%.</w:t>
      </w:r>
    </w:p>
    <w:p w:rsidR="008D020C" w:rsidRDefault="006C32C3">
      <w:pPr>
        <w:autoSpaceDE w:val="0"/>
        <w:spacing w:before="120" w:line="280" w:lineRule="exact"/>
        <w:jc w:val="both"/>
      </w:pPr>
      <w:r>
        <w:rPr>
          <w:rFonts w:ascii="Calibri" w:hAnsi="Calibri" w:cs="LucidaSans"/>
          <w:szCs w:val="22"/>
        </w:rPr>
        <w:t>La garanzia è altresì estesa a furto di beni di proprietà od in utilizzo del Contraente, quando i beni si trovano all’interno di un qualsiasi veicolo, di proprietà o non dello stesso, durante il loro trasporto - compresa la sosta - a condizione che vi sia stata effrazione/scasso dei sistemi di chiusura o rottura dei cristalli del veicolo, nonché siano rispettate le seguenti condizioni:</w:t>
      </w:r>
    </w:p>
    <w:p w:rsidR="008D020C" w:rsidRDefault="006C32C3">
      <w:pPr>
        <w:numPr>
          <w:ilvl w:val="0"/>
          <w:numId w:val="61"/>
        </w:numPr>
        <w:autoSpaceDE w:val="0"/>
        <w:spacing w:line="280" w:lineRule="exact"/>
        <w:jc w:val="both"/>
        <w:rPr>
          <w:rFonts w:ascii="Calibri" w:hAnsi="Calibri" w:cs="LucidaSans"/>
          <w:szCs w:val="22"/>
        </w:rPr>
      </w:pPr>
      <w:r>
        <w:rPr>
          <w:rFonts w:ascii="Calibri" w:hAnsi="Calibri" w:cs="LucidaSans"/>
          <w:szCs w:val="22"/>
        </w:rPr>
        <w:t>il veicolo sia chiuso a chiave, con cristalli completamente alzati, sia provvisto di tetto rigido o con capote serrata;</w:t>
      </w:r>
    </w:p>
    <w:p w:rsidR="008D020C" w:rsidRDefault="006C32C3">
      <w:pPr>
        <w:numPr>
          <w:ilvl w:val="0"/>
          <w:numId w:val="61"/>
        </w:numPr>
        <w:autoSpaceDE w:val="0"/>
        <w:spacing w:line="280" w:lineRule="exact"/>
        <w:jc w:val="both"/>
        <w:rPr>
          <w:rFonts w:ascii="Calibri" w:hAnsi="Calibri" w:cs="LucidaSans"/>
          <w:szCs w:val="22"/>
        </w:rPr>
      </w:pPr>
      <w:r>
        <w:rPr>
          <w:rFonts w:ascii="Calibri" w:hAnsi="Calibri" w:cs="LucidaSans"/>
          <w:szCs w:val="22"/>
        </w:rPr>
        <w:t>i beni siano riposti in maniera che non siano visibili dall'esterno.</w:t>
      </w:r>
    </w:p>
    <w:p w:rsidR="008D020C" w:rsidRDefault="006C32C3">
      <w:pPr>
        <w:autoSpaceDE w:val="0"/>
        <w:spacing w:line="280" w:lineRule="exact"/>
        <w:jc w:val="both"/>
      </w:pPr>
      <w:r>
        <w:rPr>
          <w:rFonts w:ascii="Calibri" w:hAnsi="Calibri" w:cs="LucidaSans"/>
          <w:szCs w:val="22"/>
        </w:rPr>
        <w:t xml:space="preserve">Il limite di tale garanzia è di Euro 1.000,00 per sinistro, con il limite di </w:t>
      </w:r>
      <w:r>
        <w:rPr>
          <w:rFonts w:ascii="Calibri" w:hAnsi="Calibri"/>
          <w:szCs w:val="22"/>
        </w:rPr>
        <w:t xml:space="preserve">€ </w:t>
      </w:r>
      <w:r>
        <w:rPr>
          <w:rFonts w:ascii="Calibri" w:hAnsi="Calibri" w:cs="LucidaSans"/>
          <w:szCs w:val="22"/>
        </w:rPr>
        <w:t xml:space="preserve">2.500,00 per anno assicurativo con l’applicazione di una franchigia di </w:t>
      </w:r>
      <w:r>
        <w:rPr>
          <w:rFonts w:ascii="Calibri" w:hAnsi="Calibri"/>
          <w:szCs w:val="22"/>
        </w:rPr>
        <w:t>€ 250,00 per sinistro. Il pagamento</w:t>
      </w:r>
      <w:r>
        <w:rPr>
          <w:rFonts w:ascii="Calibri" w:hAnsi="Calibri" w:cs="LucidaSans"/>
          <w:szCs w:val="22"/>
        </w:rPr>
        <w:t xml:space="preserve"> dell’indennizzo sarà comunque subordinato dalla denuncia di furto alle Autorità competenti.</w:t>
      </w:r>
    </w:p>
    <w:p w:rsidR="008D020C" w:rsidRDefault="006C32C3">
      <w:pPr>
        <w:autoSpaceDE w:val="0"/>
        <w:spacing w:before="120" w:line="280" w:lineRule="exact"/>
        <w:rPr>
          <w:rFonts w:ascii="Calibri" w:hAnsi="Calibri"/>
          <w:bCs/>
          <w:i/>
          <w:szCs w:val="22"/>
          <w:u w:val="single"/>
        </w:rPr>
      </w:pPr>
      <w:r>
        <w:rPr>
          <w:rFonts w:ascii="Calibri" w:hAnsi="Calibri"/>
          <w:bCs/>
          <w:i/>
          <w:szCs w:val="22"/>
          <w:u w:val="single"/>
        </w:rPr>
        <w:t xml:space="preserve">Furto con destrezza </w:t>
      </w:r>
    </w:p>
    <w:p w:rsidR="008D020C" w:rsidRDefault="006C32C3">
      <w:pPr>
        <w:autoSpaceDE w:val="0"/>
        <w:spacing w:line="280" w:lineRule="exact"/>
        <w:jc w:val="both"/>
        <w:rPr>
          <w:rFonts w:ascii="Calibri" w:hAnsi="Calibri" w:cs="LucidaSans"/>
          <w:szCs w:val="22"/>
        </w:rPr>
      </w:pPr>
      <w:r>
        <w:rPr>
          <w:rFonts w:ascii="Calibri" w:hAnsi="Calibri" w:cs="LucidaSans"/>
          <w:szCs w:val="22"/>
        </w:rPr>
        <w:t>Furto con destrezza nell'interno dei locali commesso durante l'orario di servizio, purché constatato e denunciato entro le 72 ore immediatamente successive all'evento stesso.</w:t>
      </w:r>
    </w:p>
    <w:p w:rsidR="008D020C" w:rsidRDefault="006C32C3">
      <w:pPr>
        <w:autoSpaceDE w:val="0"/>
        <w:spacing w:before="120" w:line="280" w:lineRule="exact"/>
        <w:rPr>
          <w:rFonts w:ascii="Calibri" w:hAnsi="Calibri"/>
          <w:bCs/>
          <w:i/>
          <w:szCs w:val="22"/>
          <w:u w:val="single"/>
        </w:rPr>
      </w:pPr>
      <w:r>
        <w:rPr>
          <w:rFonts w:ascii="Calibri" w:hAnsi="Calibri"/>
          <w:bCs/>
          <w:i/>
          <w:szCs w:val="22"/>
          <w:u w:val="single"/>
        </w:rPr>
        <w:t>Furto commesso e/o agevolato dai dipendenti</w:t>
      </w:r>
    </w:p>
    <w:p w:rsidR="008D020C" w:rsidRDefault="006C32C3">
      <w:pPr>
        <w:autoSpaceDE w:val="0"/>
        <w:spacing w:line="280" w:lineRule="exact"/>
        <w:jc w:val="both"/>
        <w:rPr>
          <w:rFonts w:ascii="Calibri" w:hAnsi="Calibri" w:cs="LucidaSans"/>
          <w:szCs w:val="22"/>
        </w:rPr>
      </w:pPr>
      <w:r>
        <w:rPr>
          <w:rFonts w:ascii="Calibri" w:hAnsi="Calibri" w:cs="LucidaSans"/>
          <w:szCs w:val="22"/>
        </w:rPr>
        <w:t>La Società presta la garanzia contro i furti avvenuti nei modi previsti dalla definizione di "furto", anche se l'autore del furto sia un dipendente dell'Assicurato e sempre che si verifichino le seguenti circostanze:</w:t>
      </w:r>
    </w:p>
    <w:p w:rsidR="008D020C" w:rsidRDefault="006C32C3">
      <w:pPr>
        <w:autoSpaceDE w:val="0"/>
        <w:spacing w:line="280" w:lineRule="exact"/>
        <w:jc w:val="both"/>
        <w:rPr>
          <w:rFonts w:ascii="Calibri" w:hAnsi="Calibri" w:cs="LucidaSans"/>
          <w:szCs w:val="22"/>
        </w:rPr>
      </w:pPr>
      <w:r>
        <w:rPr>
          <w:rFonts w:ascii="Calibri" w:hAnsi="Calibri" w:cs="LucidaSans"/>
          <w:szCs w:val="22"/>
        </w:rPr>
        <w:t>a) che l'autore del furto non sia incaricato della custodia delle chiavi dei locali, né di quelle dei particolari mezzi di difesa interni previsti dalla polizza, o della sorveglianza interna dei locali stessi;</w:t>
      </w:r>
    </w:p>
    <w:p w:rsidR="008D020C" w:rsidRDefault="006C32C3">
      <w:pPr>
        <w:autoSpaceDE w:val="0"/>
        <w:spacing w:line="280" w:lineRule="exact"/>
        <w:jc w:val="both"/>
        <w:rPr>
          <w:rFonts w:ascii="Calibri" w:hAnsi="Calibri" w:cs="LucidaSans"/>
          <w:szCs w:val="22"/>
        </w:rPr>
      </w:pPr>
      <w:r>
        <w:rPr>
          <w:rFonts w:ascii="Calibri" w:hAnsi="Calibri" w:cs="LucidaSans"/>
          <w:szCs w:val="22"/>
        </w:rPr>
        <w:t>b) che il furto sia commesso a locali chiusi ed in ore diverse da quelle durante le quali il dipendente adempie le sue mansioni nell'interno dei locali stessi.</w:t>
      </w:r>
    </w:p>
    <w:p w:rsidR="008D020C" w:rsidRDefault="006C32C3">
      <w:pPr>
        <w:autoSpaceDE w:val="0"/>
        <w:spacing w:before="120" w:line="280" w:lineRule="exact"/>
        <w:rPr>
          <w:rFonts w:ascii="Calibri" w:hAnsi="Calibri"/>
          <w:bCs/>
          <w:i/>
          <w:szCs w:val="22"/>
          <w:u w:val="single"/>
        </w:rPr>
      </w:pPr>
      <w:r>
        <w:rPr>
          <w:rFonts w:ascii="Calibri" w:hAnsi="Calibri"/>
          <w:bCs/>
          <w:i/>
          <w:szCs w:val="22"/>
          <w:u w:val="single"/>
        </w:rPr>
        <w:t>Rapina</w:t>
      </w:r>
    </w:p>
    <w:p w:rsidR="008D020C" w:rsidRDefault="006C32C3">
      <w:pPr>
        <w:autoSpaceDE w:val="0"/>
        <w:spacing w:line="280" w:lineRule="exact"/>
        <w:jc w:val="both"/>
        <w:rPr>
          <w:rFonts w:ascii="Calibri" w:hAnsi="Calibri" w:cs="LucidaSans"/>
          <w:szCs w:val="22"/>
        </w:rPr>
      </w:pPr>
      <w:r>
        <w:rPr>
          <w:rFonts w:ascii="Calibri" w:hAnsi="Calibri" w:cs="LucidaSans"/>
          <w:szCs w:val="22"/>
        </w:rPr>
        <w:t>Rapina avvenuta nei locali indicati in polizza, quand’anche le persone su cui viene fatta violenza o minaccia vengano prelevate dall’esterno e siano costrette a recarsi nei locali stessi.</w:t>
      </w:r>
    </w:p>
    <w:p w:rsidR="008D020C" w:rsidRDefault="006C32C3">
      <w:pPr>
        <w:autoSpaceDE w:val="0"/>
        <w:spacing w:before="120" w:line="280" w:lineRule="exact"/>
        <w:rPr>
          <w:rFonts w:ascii="Calibri" w:hAnsi="Calibri"/>
          <w:bCs/>
          <w:i/>
          <w:szCs w:val="22"/>
          <w:u w:val="single"/>
        </w:rPr>
      </w:pPr>
      <w:r>
        <w:rPr>
          <w:rFonts w:ascii="Calibri" w:hAnsi="Calibri"/>
          <w:bCs/>
          <w:i/>
          <w:szCs w:val="22"/>
          <w:u w:val="single"/>
        </w:rPr>
        <w:t>Scippo</w:t>
      </w:r>
    </w:p>
    <w:p w:rsidR="008D020C" w:rsidRDefault="006C32C3">
      <w:pPr>
        <w:autoSpaceDE w:val="0"/>
        <w:spacing w:line="280" w:lineRule="exact"/>
        <w:rPr>
          <w:rFonts w:ascii="Calibri" w:hAnsi="Calibri" w:cs="LucidaSans"/>
          <w:szCs w:val="22"/>
        </w:rPr>
      </w:pPr>
      <w:r>
        <w:rPr>
          <w:rFonts w:ascii="Calibri" w:hAnsi="Calibri" w:cs="LucidaSans"/>
          <w:szCs w:val="22"/>
        </w:rPr>
        <w:t>Furto commesso strappando la cosa altrui di mano o di dosso alla persona che la detiene.</w:t>
      </w:r>
    </w:p>
    <w:p w:rsidR="008D020C" w:rsidRDefault="006C32C3">
      <w:pPr>
        <w:autoSpaceDE w:val="0"/>
        <w:spacing w:before="120" w:line="280" w:lineRule="exact"/>
        <w:rPr>
          <w:rFonts w:ascii="Calibri" w:hAnsi="Calibri"/>
          <w:bCs/>
          <w:i/>
          <w:szCs w:val="22"/>
          <w:u w:val="single"/>
        </w:rPr>
      </w:pPr>
      <w:r>
        <w:rPr>
          <w:rFonts w:ascii="Calibri" w:hAnsi="Calibri"/>
          <w:bCs/>
          <w:i/>
          <w:szCs w:val="22"/>
          <w:u w:val="single"/>
        </w:rPr>
        <w:t>Archivi di documenti e registri</w:t>
      </w:r>
    </w:p>
    <w:p w:rsidR="008D020C" w:rsidRDefault="006C32C3">
      <w:pPr>
        <w:autoSpaceDE w:val="0"/>
        <w:spacing w:line="280" w:lineRule="exact"/>
        <w:jc w:val="both"/>
        <w:rPr>
          <w:rFonts w:ascii="Calibri" w:hAnsi="Calibri" w:cs="LucidaSans"/>
          <w:szCs w:val="22"/>
        </w:rPr>
      </w:pPr>
      <w:r>
        <w:rPr>
          <w:rFonts w:ascii="Calibri" w:hAnsi="Calibri" w:cs="LucidaSans"/>
          <w:szCs w:val="22"/>
        </w:rPr>
        <w:t>I danni direttamente causati dalla mancanza temporanea o definitiva dei registri e documenti sottratti, comprese le spese necessarie per la ricostituzione di essi e gli indennizzi eventualmente dovuti per legge a terzi. La presente estensione di garanzia viene prestata senza applicazione di franchigia alcuna.</w:t>
      </w:r>
    </w:p>
    <w:p w:rsidR="008D020C" w:rsidRDefault="006C32C3">
      <w:pPr>
        <w:autoSpaceDE w:val="0"/>
        <w:spacing w:before="120" w:line="280" w:lineRule="exact"/>
        <w:rPr>
          <w:rFonts w:ascii="Calibri" w:hAnsi="Calibri"/>
          <w:bCs/>
          <w:i/>
          <w:szCs w:val="22"/>
          <w:u w:val="single"/>
        </w:rPr>
      </w:pPr>
      <w:r>
        <w:rPr>
          <w:rFonts w:ascii="Calibri" w:hAnsi="Calibri"/>
          <w:bCs/>
          <w:i/>
          <w:szCs w:val="22"/>
          <w:u w:val="single"/>
        </w:rPr>
        <w:t>Colpa grave</w:t>
      </w:r>
    </w:p>
    <w:p w:rsidR="008D020C" w:rsidRDefault="006C32C3">
      <w:pPr>
        <w:autoSpaceDE w:val="0"/>
        <w:spacing w:line="280" w:lineRule="exact"/>
        <w:jc w:val="both"/>
      </w:pPr>
      <w:r>
        <w:rPr>
          <w:rFonts w:ascii="Calibri" w:hAnsi="Calibri"/>
          <w:bCs/>
          <w:szCs w:val="22"/>
        </w:rPr>
        <w:t>L</w:t>
      </w:r>
      <w:r>
        <w:rPr>
          <w:rFonts w:ascii="Calibri" w:hAnsi="Calibri" w:cs="LucidaSans"/>
          <w:szCs w:val="22"/>
        </w:rPr>
        <w:t>e garanzie di cui alla presente polizza sono operanti anche in caso di sinistro avvenuto per colpa grave dell’Assicurato o delle persone delle quali esso debba rispondere, fermo il diritto di rivalsa della Società ex art. 1916 c.c..</w:t>
      </w:r>
    </w:p>
    <w:p w:rsidR="008D020C" w:rsidRDefault="006C32C3">
      <w:pPr>
        <w:autoSpaceDE w:val="0"/>
        <w:spacing w:before="120" w:line="280" w:lineRule="exact"/>
        <w:rPr>
          <w:rFonts w:ascii="Calibri" w:hAnsi="Calibri"/>
          <w:bCs/>
          <w:i/>
          <w:szCs w:val="22"/>
          <w:u w:val="single"/>
        </w:rPr>
      </w:pPr>
      <w:r>
        <w:rPr>
          <w:rFonts w:ascii="Calibri" w:hAnsi="Calibri"/>
          <w:bCs/>
          <w:i/>
          <w:szCs w:val="22"/>
          <w:u w:val="single"/>
        </w:rPr>
        <w:t xml:space="preserve">Mancanza di custodia o </w:t>
      </w:r>
      <w:proofErr w:type="spellStart"/>
      <w:r>
        <w:rPr>
          <w:rFonts w:ascii="Calibri" w:hAnsi="Calibri"/>
          <w:bCs/>
          <w:i/>
          <w:szCs w:val="22"/>
          <w:u w:val="single"/>
        </w:rPr>
        <w:t>disabitazione</w:t>
      </w:r>
      <w:proofErr w:type="spellEnd"/>
    </w:p>
    <w:p w:rsidR="008D020C" w:rsidRDefault="006C32C3">
      <w:pPr>
        <w:autoSpaceDE w:val="0"/>
        <w:spacing w:line="280" w:lineRule="exact"/>
        <w:jc w:val="both"/>
        <w:rPr>
          <w:rFonts w:ascii="Calibri" w:hAnsi="Calibri" w:cs="LucidaSans"/>
          <w:szCs w:val="22"/>
        </w:rPr>
      </w:pPr>
      <w:r>
        <w:rPr>
          <w:rFonts w:ascii="Calibri" w:hAnsi="Calibri" w:cs="LucidaSans"/>
          <w:szCs w:val="22"/>
        </w:rPr>
        <w:t xml:space="preserve">La garanzia vale, qualunque sia la durata della mancata custodia o della </w:t>
      </w:r>
      <w:proofErr w:type="spellStart"/>
      <w:r>
        <w:rPr>
          <w:rFonts w:ascii="Calibri" w:hAnsi="Calibri" w:cs="LucidaSans"/>
          <w:szCs w:val="22"/>
        </w:rPr>
        <w:t>disabitazione</w:t>
      </w:r>
      <w:proofErr w:type="spellEnd"/>
      <w:r>
        <w:rPr>
          <w:rFonts w:ascii="Calibri" w:hAnsi="Calibri" w:cs="LucidaSans"/>
          <w:szCs w:val="22"/>
        </w:rPr>
        <w:t>, per tutte le cose assicurate, ad eccezione di denaro, carte valori e titoli di credito in genere, per i quali la sospensione decorre dalle ore 24.00 del quindicesimo giorno.</w:t>
      </w:r>
    </w:p>
    <w:p w:rsidR="008D020C" w:rsidRDefault="008D020C">
      <w:pPr>
        <w:autoSpaceDE w:val="0"/>
        <w:spacing w:line="280" w:lineRule="exact"/>
        <w:jc w:val="both"/>
        <w:rPr>
          <w:rFonts w:ascii="Calibri" w:hAnsi="Calibri" w:cs="LucidaSans"/>
          <w:szCs w:val="22"/>
        </w:rPr>
      </w:pPr>
    </w:p>
    <w:p w:rsidR="008D020C" w:rsidRDefault="008D020C">
      <w:pPr>
        <w:autoSpaceDE w:val="0"/>
        <w:spacing w:line="280" w:lineRule="exact"/>
        <w:jc w:val="both"/>
        <w:rPr>
          <w:rFonts w:ascii="Calibri" w:hAnsi="Calibri" w:cs="LucidaSans"/>
          <w:szCs w:val="22"/>
        </w:rPr>
      </w:pPr>
    </w:p>
    <w:p w:rsidR="008D020C" w:rsidRDefault="006C32C3">
      <w:pPr>
        <w:pStyle w:val="Titolo1"/>
        <w:pBdr>
          <w:top w:val="single" w:sz="4" w:space="0" w:color="000000"/>
          <w:left w:val="single" w:sz="4" w:space="0" w:color="000000"/>
          <w:bottom w:val="single" w:sz="4" w:space="0" w:color="000000"/>
          <w:right w:val="single" w:sz="4" w:space="0" w:color="000000"/>
        </w:pBdr>
        <w:shd w:val="clear" w:color="auto" w:fill="F3F3F3"/>
        <w:spacing w:line="280" w:lineRule="exact"/>
        <w:jc w:val="center"/>
      </w:pPr>
      <w:bookmarkStart w:id="295" w:name="_Toc397934598"/>
      <w:bookmarkStart w:id="296" w:name="_Toc484702652"/>
      <w:bookmarkStart w:id="297" w:name="_Toc511915555"/>
      <w:bookmarkStart w:id="298" w:name="_Toc512264384"/>
      <w:bookmarkStart w:id="299" w:name="_Toc512611050"/>
      <w:r>
        <w:rPr>
          <w:rFonts w:ascii="Calibri" w:hAnsi="Calibri"/>
          <w:b/>
          <w:sz w:val="32"/>
          <w:szCs w:val="32"/>
        </w:rPr>
        <w:t>SEZIONE 5 – NORME CHE REGOLANO LA GESTIONE DEI SINISTRI</w:t>
      </w:r>
      <w:bookmarkEnd w:id="295"/>
      <w:bookmarkEnd w:id="296"/>
      <w:bookmarkEnd w:id="297"/>
      <w:bookmarkEnd w:id="298"/>
      <w:bookmarkEnd w:id="299"/>
    </w:p>
    <w:p w:rsidR="008D020C" w:rsidRDefault="006C32C3">
      <w:pPr>
        <w:pStyle w:val="Titolo2"/>
        <w:spacing w:before="120" w:after="120" w:line="280" w:lineRule="exact"/>
        <w:jc w:val="both"/>
        <w:rPr>
          <w:rFonts w:ascii="Calibri" w:hAnsi="Calibri"/>
          <w:sz w:val="24"/>
          <w:szCs w:val="24"/>
        </w:rPr>
      </w:pPr>
      <w:bookmarkStart w:id="300" w:name="_Toc397934599"/>
      <w:bookmarkStart w:id="301" w:name="_Toc484702653"/>
      <w:bookmarkStart w:id="302" w:name="_Toc511915556"/>
      <w:bookmarkStart w:id="303" w:name="_Toc512264385"/>
      <w:bookmarkStart w:id="304" w:name="_Toc512611051"/>
      <w:r>
        <w:rPr>
          <w:rFonts w:ascii="Calibri" w:hAnsi="Calibri"/>
          <w:sz w:val="24"/>
          <w:szCs w:val="24"/>
        </w:rPr>
        <w:t>Art.5.1 – Obblighi in caso di sinistro</w:t>
      </w:r>
      <w:bookmarkEnd w:id="300"/>
      <w:bookmarkEnd w:id="301"/>
      <w:bookmarkEnd w:id="302"/>
      <w:bookmarkEnd w:id="303"/>
      <w:bookmarkEnd w:id="304"/>
    </w:p>
    <w:p w:rsidR="008D020C" w:rsidRDefault="006C32C3">
      <w:pPr>
        <w:autoSpaceDE w:val="0"/>
        <w:spacing w:line="280" w:lineRule="exact"/>
        <w:jc w:val="both"/>
        <w:rPr>
          <w:rFonts w:ascii="Calibri" w:hAnsi="Calibri" w:cs="LucidaSans"/>
          <w:szCs w:val="22"/>
        </w:rPr>
      </w:pPr>
      <w:r>
        <w:rPr>
          <w:rFonts w:ascii="Calibri" w:hAnsi="Calibri" w:cs="LucidaSans"/>
          <w:szCs w:val="22"/>
        </w:rPr>
        <w:t>In caso di sinistro il Contraente deve:</w:t>
      </w:r>
    </w:p>
    <w:p w:rsidR="008D020C" w:rsidRDefault="006C32C3">
      <w:pPr>
        <w:autoSpaceDE w:val="0"/>
        <w:spacing w:line="280" w:lineRule="exact"/>
        <w:jc w:val="both"/>
        <w:rPr>
          <w:rFonts w:ascii="Calibri" w:hAnsi="Calibri" w:cs="LucidaSans"/>
          <w:szCs w:val="22"/>
        </w:rPr>
      </w:pPr>
      <w:r>
        <w:rPr>
          <w:rFonts w:ascii="Calibri" w:hAnsi="Calibri" w:cs="LucidaSans"/>
          <w:szCs w:val="22"/>
        </w:rPr>
        <w:t>a) fare quanto gli è possibile per diminuire il danno; le relative spese sono a carico della Società ai termini dell’art. 1914 del Codice Civile;</w:t>
      </w:r>
    </w:p>
    <w:p w:rsidR="008D020C" w:rsidRDefault="006C32C3">
      <w:pPr>
        <w:autoSpaceDE w:val="0"/>
        <w:spacing w:line="280" w:lineRule="exact"/>
        <w:jc w:val="both"/>
        <w:rPr>
          <w:rFonts w:ascii="Calibri" w:hAnsi="Calibri" w:cs="LucidaSans"/>
          <w:szCs w:val="22"/>
        </w:rPr>
      </w:pPr>
      <w:r>
        <w:rPr>
          <w:rFonts w:ascii="Calibri" w:hAnsi="Calibri" w:cs="LucidaSans"/>
          <w:szCs w:val="22"/>
        </w:rPr>
        <w:t>b) entro trenta giorni da quando ne ha avuto conoscenza l’ufficio preposto del Contraente, darne avviso scritto al broker oppure alla Società.</w:t>
      </w:r>
    </w:p>
    <w:p w:rsidR="008D020C" w:rsidRDefault="006C32C3">
      <w:pPr>
        <w:autoSpaceDE w:val="0"/>
        <w:spacing w:line="280" w:lineRule="exact"/>
        <w:jc w:val="both"/>
        <w:rPr>
          <w:rFonts w:ascii="Calibri" w:hAnsi="Calibri" w:cs="LucidaSans"/>
          <w:szCs w:val="22"/>
        </w:rPr>
      </w:pPr>
      <w:r>
        <w:rPr>
          <w:rFonts w:ascii="Calibri" w:hAnsi="Calibri" w:cs="LucidaSans"/>
          <w:szCs w:val="22"/>
        </w:rPr>
        <w:t>L’inadempimento di uno di tali obblighi può comportare la perdita totale o parziale del diritto all’indennizzo ai sensi dell’art. 1915 C.C.</w:t>
      </w:r>
    </w:p>
    <w:p w:rsidR="008D020C" w:rsidRDefault="006C32C3">
      <w:pPr>
        <w:autoSpaceDE w:val="0"/>
        <w:spacing w:line="280" w:lineRule="exact"/>
        <w:jc w:val="both"/>
        <w:rPr>
          <w:rFonts w:ascii="Calibri" w:hAnsi="Calibri" w:cs="LucidaSans"/>
          <w:szCs w:val="22"/>
        </w:rPr>
      </w:pPr>
      <w:r>
        <w:rPr>
          <w:rFonts w:ascii="Calibri" w:hAnsi="Calibri" w:cs="LucidaSans"/>
          <w:szCs w:val="22"/>
        </w:rPr>
        <w:t>Il Contraente deve altresì:</w:t>
      </w:r>
    </w:p>
    <w:p w:rsidR="008D020C" w:rsidRDefault="006C32C3">
      <w:pPr>
        <w:autoSpaceDE w:val="0"/>
        <w:spacing w:line="280" w:lineRule="exact"/>
        <w:jc w:val="both"/>
        <w:rPr>
          <w:rFonts w:ascii="Calibri" w:hAnsi="Calibri" w:cs="LucidaSans"/>
          <w:szCs w:val="22"/>
        </w:rPr>
      </w:pPr>
      <w:r>
        <w:rPr>
          <w:rFonts w:ascii="Calibri" w:hAnsi="Calibri" w:cs="LucidaSans"/>
          <w:szCs w:val="22"/>
        </w:rPr>
        <w:t>c) per i sinistri di origine presumibilmente dolosa, fare nei cinque giorni successivi, dichiarazione scritta alla Autorità Giudiziaria o di Polizia del luogo, fornendo gli elementi di cui dispone;</w:t>
      </w:r>
    </w:p>
    <w:p w:rsidR="008D020C" w:rsidRDefault="006C32C3">
      <w:pPr>
        <w:autoSpaceDE w:val="0"/>
        <w:spacing w:line="280" w:lineRule="exact"/>
        <w:jc w:val="both"/>
        <w:rPr>
          <w:rFonts w:ascii="Calibri" w:hAnsi="Calibri" w:cs="LucidaSans"/>
          <w:szCs w:val="22"/>
        </w:rPr>
      </w:pPr>
      <w:r>
        <w:rPr>
          <w:rFonts w:ascii="Calibri" w:hAnsi="Calibri" w:cs="LucidaSans"/>
          <w:szCs w:val="22"/>
        </w:rPr>
        <w:t>d) conservare fino al verbale di accertamento del danno, le tracce e i residui del sinistro e gli indizi del reato eventualmente commesso senza avere in nessun caso, per tale titolo, diritto di indennità;</w:t>
      </w:r>
    </w:p>
    <w:p w:rsidR="008D020C" w:rsidRDefault="006C32C3">
      <w:pPr>
        <w:autoSpaceDE w:val="0"/>
        <w:spacing w:line="280" w:lineRule="exact"/>
        <w:jc w:val="both"/>
        <w:rPr>
          <w:rFonts w:ascii="Calibri" w:hAnsi="Calibri" w:cs="LucidaSans"/>
          <w:szCs w:val="22"/>
        </w:rPr>
      </w:pPr>
      <w:r>
        <w:rPr>
          <w:rFonts w:ascii="Calibri" w:hAnsi="Calibri" w:cs="LucidaSans"/>
          <w:szCs w:val="22"/>
        </w:rPr>
        <w:t>e) predisporre, con i tempi necessari, un elenco dei danni subiti con riferimento, alla qualità, quantità e valore delle cose distrutte o danneggiate, mettendo comunque a disposizione i suoi registri, conti, fatture o qualsiasi documento che possa essere richiesto dalla Società o dai periti ai fini delle loro indagini e verifiche; la Società dichiara di accettare, quale prova dei beni danneggiati o distrutti, la documentazione contabile e/o altre scritture che il Contraente o l’Assicurato sarà in grado di esibire, o in luogo, dichiarazioni testimoniali.</w:t>
      </w:r>
    </w:p>
    <w:p w:rsidR="008D020C" w:rsidRDefault="006C32C3">
      <w:pPr>
        <w:autoSpaceDE w:val="0"/>
        <w:spacing w:line="280" w:lineRule="exact"/>
        <w:jc w:val="both"/>
        <w:rPr>
          <w:rFonts w:ascii="Calibri" w:hAnsi="Calibri" w:cs="LucidaSans"/>
          <w:szCs w:val="22"/>
        </w:rPr>
      </w:pPr>
      <w:r>
        <w:rPr>
          <w:rFonts w:ascii="Calibri" w:hAnsi="Calibri" w:cs="LucidaSans"/>
          <w:szCs w:val="22"/>
        </w:rPr>
        <w:t>Fermo restando quanto stabilito dalla presente norma, è concesso al Contraente stesso di modificare, dopo aver denunciato il sinistro alla Società, lo stato delle cose nella misura necessaria per la ripresa dell’attività.</w:t>
      </w:r>
    </w:p>
    <w:p w:rsidR="008D020C" w:rsidRDefault="006C32C3">
      <w:pPr>
        <w:autoSpaceDE w:val="0"/>
        <w:spacing w:line="280" w:lineRule="exact"/>
        <w:jc w:val="both"/>
        <w:rPr>
          <w:rFonts w:ascii="Calibri" w:hAnsi="Calibri" w:cs="LucidaSans"/>
          <w:szCs w:val="22"/>
        </w:rPr>
      </w:pPr>
      <w:r>
        <w:rPr>
          <w:rFonts w:ascii="Calibri" w:hAnsi="Calibri" w:cs="LucidaSans"/>
          <w:szCs w:val="22"/>
        </w:rPr>
        <w:t>Inoltre, trascorsi 10 giorni dalla denuncia, se il perito della Società non è intervenuto, il Contraente ha facoltà di prendere tutte le misure del caso.</w:t>
      </w:r>
    </w:p>
    <w:p w:rsidR="008D020C" w:rsidRDefault="006C32C3">
      <w:pPr>
        <w:pStyle w:val="Titolo2"/>
        <w:spacing w:before="120" w:after="120" w:line="280" w:lineRule="exact"/>
        <w:jc w:val="both"/>
        <w:rPr>
          <w:rFonts w:ascii="Calibri" w:hAnsi="Calibri"/>
          <w:sz w:val="24"/>
          <w:szCs w:val="24"/>
        </w:rPr>
      </w:pPr>
      <w:bookmarkStart w:id="305" w:name="_Toc397934600"/>
      <w:bookmarkStart w:id="306" w:name="_Toc484702654"/>
      <w:bookmarkStart w:id="307" w:name="_Toc511915557"/>
      <w:bookmarkStart w:id="308" w:name="_Toc512264386"/>
      <w:bookmarkStart w:id="309" w:name="_Toc512611052"/>
      <w:r>
        <w:rPr>
          <w:rFonts w:ascii="Calibri" w:hAnsi="Calibri"/>
          <w:sz w:val="24"/>
          <w:szCs w:val="24"/>
        </w:rPr>
        <w:t>Art.5.2 – Esagerazione dolosa del danno</w:t>
      </w:r>
      <w:bookmarkEnd w:id="305"/>
      <w:bookmarkEnd w:id="306"/>
      <w:bookmarkEnd w:id="307"/>
      <w:bookmarkEnd w:id="308"/>
      <w:bookmarkEnd w:id="309"/>
    </w:p>
    <w:p w:rsidR="008D020C" w:rsidRDefault="006C32C3">
      <w:pPr>
        <w:autoSpaceDE w:val="0"/>
        <w:spacing w:line="280" w:lineRule="exact"/>
        <w:jc w:val="both"/>
        <w:rPr>
          <w:rFonts w:ascii="Calibri" w:hAnsi="Calibri" w:cs="LucidaSans"/>
          <w:szCs w:val="22"/>
        </w:rPr>
      </w:pPr>
      <w:r>
        <w:rPr>
          <w:rFonts w:ascii="Calibri" w:hAnsi="Calibri" w:cs="LucidaSans"/>
          <w:szCs w:val="22"/>
        </w:rPr>
        <w:t>Il Contraente o l'Assicurato che esagera dolosamente l'ammontare del danno, dichiara distrutte cose che non esistevano al momento del sinistro, occulta, sottrae o manomette cose salvate, adopera a giustificazione mezzi o documenti menzogneri o fraudolenti, altera dolosamente le tracce ed i residui del sinistro o facilita il progresso di questo, perde il diritto all'indennizzo.</w:t>
      </w:r>
    </w:p>
    <w:p w:rsidR="008D020C" w:rsidRDefault="006C32C3">
      <w:pPr>
        <w:pStyle w:val="Titolo2"/>
        <w:spacing w:before="120" w:after="120" w:line="280" w:lineRule="exact"/>
        <w:jc w:val="both"/>
        <w:rPr>
          <w:rFonts w:ascii="Calibri" w:hAnsi="Calibri"/>
          <w:sz w:val="24"/>
          <w:szCs w:val="24"/>
        </w:rPr>
      </w:pPr>
      <w:bookmarkStart w:id="310" w:name="_Toc397934601"/>
      <w:bookmarkStart w:id="311" w:name="_Toc484702655"/>
      <w:bookmarkStart w:id="312" w:name="_Toc511915558"/>
      <w:bookmarkStart w:id="313" w:name="_Toc512264387"/>
      <w:bookmarkStart w:id="314" w:name="_Toc512611053"/>
      <w:r>
        <w:rPr>
          <w:rFonts w:ascii="Calibri" w:hAnsi="Calibri"/>
          <w:sz w:val="24"/>
          <w:szCs w:val="24"/>
        </w:rPr>
        <w:t>Art.5.3 – Procedura per la valutazione del danno</w:t>
      </w:r>
      <w:bookmarkEnd w:id="310"/>
      <w:bookmarkEnd w:id="311"/>
      <w:bookmarkEnd w:id="312"/>
      <w:bookmarkEnd w:id="313"/>
      <w:bookmarkEnd w:id="314"/>
    </w:p>
    <w:p w:rsidR="008D020C" w:rsidRDefault="006C32C3">
      <w:pPr>
        <w:autoSpaceDE w:val="0"/>
        <w:spacing w:line="280" w:lineRule="exact"/>
        <w:jc w:val="both"/>
        <w:rPr>
          <w:rFonts w:ascii="Calibri" w:hAnsi="Calibri" w:cs="LucidaSans"/>
          <w:szCs w:val="22"/>
        </w:rPr>
      </w:pPr>
      <w:r>
        <w:rPr>
          <w:rFonts w:ascii="Calibri" w:hAnsi="Calibri" w:cs="LucidaSans"/>
          <w:szCs w:val="22"/>
        </w:rPr>
        <w:t>L'ammontare del danno è concordato con la seguente modalità:</w:t>
      </w:r>
    </w:p>
    <w:p w:rsidR="008D020C" w:rsidRDefault="006C32C3">
      <w:pPr>
        <w:pStyle w:val="Paragrafoelenco"/>
        <w:numPr>
          <w:ilvl w:val="0"/>
          <w:numId w:val="62"/>
        </w:numPr>
        <w:autoSpaceDE w:val="0"/>
        <w:spacing w:line="280" w:lineRule="exact"/>
        <w:jc w:val="both"/>
        <w:rPr>
          <w:rFonts w:ascii="Calibri" w:hAnsi="Calibri" w:cs="LucidaSans"/>
          <w:sz w:val="22"/>
          <w:szCs w:val="22"/>
        </w:rPr>
      </w:pPr>
      <w:r>
        <w:rPr>
          <w:rFonts w:ascii="Calibri" w:hAnsi="Calibri" w:cs="LucidaSans"/>
          <w:sz w:val="22"/>
          <w:szCs w:val="22"/>
        </w:rPr>
        <w:t>direttamente dalla Società, o da un perito da questa incaricato, con il Contraente o perito da lui designato ai sensi del precedente articolo 4.2.</w:t>
      </w:r>
    </w:p>
    <w:p w:rsidR="008D020C" w:rsidRDefault="006C32C3">
      <w:pPr>
        <w:autoSpaceDE w:val="0"/>
        <w:spacing w:line="280" w:lineRule="exact"/>
        <w:jc w:val="both"/>
        <w:rPr>
          <w:rFonts w:ascii="Calibri" w:hAnsi="Calibri" w:cs="LucidaSans"/>
          <w:szCs w:val="22"/>
        </w:rPr>
      </w:pPr>
      <w:r>
        <w:rPr>
          <w:rFonts w:ascii="Calibri" w:hAnsi="Calibri" w:cs="LucidaSans"/>
          <w:szCs w:val="22"/>
        </w:rPr>
        <w:t>Ciascun perito ha facoltà di farsi assistere e coadiuvare da altre persone, le quali potranno intervenire nelle operazioni peritali, senza però avere alcun voto deliberativo.</w:t>
      </w:r>
    </w:p>
    <w:p w:rsidR="008D020C" w:rsidRDefault="006C32C3">
      <w:pPr>
        <w:autoSpaceDE w:val="0"/>
        <w:spacing w:line="280" w:lineRule="exact"/>
        <w:jc w:val="both"/>
        <w:rPr>
          <w:rFonts w:ascii="Calibri" w:hAnsi="Calibri" w:cs="LucidaSans"/>
          <w:szCs w:val="22"/>
        </w:rPr>
      </w:pPr>
      <w:r>
        <w:rPr>
          <w:rFonts w:ascii="Calibri" w:hAnsi="Calibri" w:cs="LucidaSans"/>
          <w:szCs w:val="22"/>
        </w:rPr>
        <w:t xml:space="preserve">In caso di disaccordo tra la Contraente/Assicurato e la Società in merito alla gestione del sinistro, la decisione verrà demandata ad un terzo perito nominato di comune accordo dalle Parti o, in mancanza di accordo, dal Presidente del Tribunale competente. Ciascuna delle Parti contribuirà alla metà delle spese per il terzo perito, quale che sia l’esito della perizia.  </w:t>
      </w:r>
    </w:p>
    <w:p w:rsidR="008D020C" w:rsidRDefault="006C32C3">
      <w:pPr>
        <w:pStyle w:val="Titolo2"/>
        <w:spacing w:before="120" w:after="120" w:line="280" w:lineRule="exact"/>
        <w:jc w:val="both"/>
        <w:rPr>
          <w:rFonts w:ascii="Calibri" w:hAnsi="Calibri"/>
          <w:sz w:val="24"/>
          <w:szCs w:val="24"/>
        </w:rPr>
      </w:pPr>
      <w:bookmarkStart w:id="315" w:name="_Toc397934602"/>
      <w:bookmarkStart w:id="316" w:name="_Toc484702656"/>
      <w:bookmarkStart w:id="317" w:name="_Toc511915559"/>
      <w:bookmarkStart w:id="318" w:name="_Toc512264388"/>
      <w:bookmarkStart w:id="319" w:name="_Toc512611054"/>
      <w:r>
        <w:rPr>
          <w:rFonts w:ascii="Calibri" w:hAnsi="Calibri"/>
          <w:sz w:val="24"/>
          <w:szCs w:val="24"/>
        </w:rPr>
        <w:t>Art.5.4 – Mandato dei periti</w:t>
      </w:r>
      <w:bookmarkEnd w:id="315"/>
      <w:bookmarkEnd w:id="316"/>
      <w:bookmarkEnd w:id="317"/>
      <w:bookmarkEnd w:id="318"/>
      <w:bookmarkEnd w:id="319"/>
    </w:p>
    <w:p w:rsidR="008D020C" w:rsidRDefault="006C32C3">
      <w:pPr>
        <w:autoSpaceDE w:val="0"/>
        <w:spacing w:line="280" w:lineRule="exact"/>
        <w:jc w:val="both"/>
        <w:rPr>
          <w:rFonts w:ascii="Calibri" w:hAnsi="Calibri" w:cs="LucidaSans"/>
          <w:szCs w:val="22"/>
        </w:rPr>
      </w:pPr>
      <w:r>
        <w:rPr>
          <w:rFonts w:ascii="Calibri" w:hAnsi="Calibri" w:cs="LucidaSans"/>
          <w:szCs w:val="22"/>
        </w:rPr>
        <w:t>I periti devono:</w:t>
      </w:r>
    </w:p>
    <w:p w:rsidR="008D020C" w:rsidRDefault="006C32C3">
      <w:pPr>
        <w:autoSpaceDE w:val="0"/>
        <w:spacing w:line="280" w:lineRule="exact"/>
        <w:jc w:val="both"/>
        <w:rPr>
          <w:rFonts w:ascii="Calibri" w:hAnsi="Calibri" w:cs="LucidaSans"/>
          <w:szCs w:val="22"/>
        </w:rPr>
      </w:pPr>
      <w:r>
        <w:rPr>
          <w:rFonts w:ascii="Calibri" w:hAnsi="Calibri" w:cs="LucidaSans"/>
          <w:szCs w:val="22"/>
        </w:rPr>
        <w:t>a) indagare su circostanze, natura causa, e modalità del sinistro;</w:t>
      </w:r>
    </w:p>
    <w:p w:rsidR="008D020C" w:rsidRDefault="006C32C3">
      <w:pPr>
        <w:autoSpaceDE w:val="0"/>
        <w:spacing w:line="280" w:lineRule="exact"/>
        <w:jc w:val="both"/>
        <w:rPr>
          <w:rFonts w:ascii="Calibri" w:hAnsi="Calibri" w:cs="LucidaSans"/>
          <w:szCs w:val="22"/>
        </w:rPr>
      </w:pPr>
      <w:r>
        <w:rPr>
          <w:rFonts w:ascii="Calibri" w:hAnsi="Calibri" w:cs="LucidaSans"/>
          <w:szCs w:val="22"/>
        </w:rPr>
        <w:t xml:space="preserve">b) verificare l'esattezza delle descrizioni e delle dichiarazioni risultanti dagli atti contrattuali e riferire se al momento del sinistro esistevano circostanze che avessero aggravato il rischio e non fossero state comunicate, </w:t>
      </w:r>
      <w:proofErr w:type="spellStart"/>
      <w:r>
        <w:rPr>
          <w:rFonts w:ascii="Calibri" w:hAnsi="Calibri" w:cs="LucidaSans"/>
          <w:szCs w:val="22"/>
        </w:rPr>
        <w:t>nonchè</w:t>
      </w:r>
      <w:proofErr w:type="spellEnd"/>
      <w:r>
        <w:rPr>
          <w:rFonts w:ascii="Calibri" w:hAnsi="Calibri" w:cs="LucidaSans"/>
          <w:szCs w:val="22"/>
        </w:rPr>
        <w:t xml:space="preserve"> verificare se il Contraente ha adempiuto agli obblighi di cui all’Art. 5.1 della presente Sezione.</w:t>
      </w:r>
    </w:p>
    <w:p w:rsidR="008D020C" w:rsidRDefault="006C32C3">
      <w:pPr>
        <w:autoSpaceDE w:val="0"/>
        <w:spacing w:line="280" w:lineRule="exact"/>
        <w:jc w:val="both"/>
        <w:rPr>
          <w:rFonts w:ascii="Calibri" w:hAnsi="Calibri" w:cs="LucidaSans"/>
          <w:szCs w:val="22"/>
        </w:rPr>
      </w:pPr>
      <w:r>
        <w:rPr>
          <w:rFonts w:ascii="Calibri" w:hAnsi="Calibri" w:cs="LucidaSans"/>
          <w:szCs w:val="22"/>
        </w:rPr>
        <w:t>c) verificare l'esistenza, la qualità e la quantità delle cose assicurate, determinando il valore che le cose medesime avevano al momento del sinistro secondo i criteri di valutazione di cui all'Art. 6.1 della presente Sezione.</w:t>
      </w:r>
    </w:p>
    <w:p w:rsidR="008D020C" w:rsidRDefault="006C32C3">
      <w:pPr>
        <w:autoSpaceDE w:val="0"/>
        <w:spacing w:line="280" w:lineRule="exact"/>
        <w:jc w:val="both"/>
        <w:rPr>
          <w:rFonts w:ascii="Calibri" w:hAnsi="Calibri" w:cs="LucidaSans"/>
          <w:szCs w:val="22"/>
        </w:rPr>
      </w:pPr>
      <w:r>
        <w:rPr>
          <w:rFonts w:ascii="Calibri" w:hAnsi="Calibri" w:cs="LucidaSans"/>
          <w:szCs w:val="22"/>
        </w:rPr>
        <w:t>d) procedere alla stima ed alla liquidazione del danno comprese le spese di salvataggio, di demolizione e sgombero.</w:t>
      </w:r>
    </w:p>
    <w:p w:rsidR="008D020C" w:rsidRDefault="006C32C3">
      <w:pPr>
        <w:pStyle w:val="Titolo2"/>
        <w:spacing w:before="120" w:after="120" w:line="280" w:lineRule="exact"/>
        <w:jc w:val="both"/>
        <w:rPr>
          <w:rFonts w:ascii="Calibri" w:hAnsi="Calibri"/>
          <w:sz w:val="24"/>
          <w:szCs w:val="24"/>
        </w:rPr>
      </w:pPr>
      <w:bookmarkStart w:id="320" w:name="_Toc397934603"/>
      <w:bookmarkStart w:id="321" w:name="_Toc484702657"/>
      <w:bookmarkStart w:id="322" w:name="_Toc511915560"/>
      <w:bookmarkStart w:id="323" w:name="_Toc512264389"/>
      <w:bookmarkStart w:id="324" w:name="_Toc512611055"/>
      <w:r>
        <w:rPr>
          <w:rFonts w:ascii="Calibri" w:hAnsi="Calibri"/>
          <w:sz w:val="24"/>
          <w:szCs w:val="24"/>
        </w:rPr>
        <w:t>Art.5.5 - Operazioni peritali</w:t>
      </w:r>
      <w:bookmarkEnd w:id="320"/>
      <w:bookmarkEnd w:id="321"/>
      <w:bookmarkEnd w:id="322"/>
      <w:bookmarkEnd w:id="323"/>
      <w:bookmarkEnd w:id="324"/>
    </w:p>
    <w:p w:rsidR="008D020C" w:rsidRDefault="006C32C3">
      <w:pPr>
        <w:autoSpaceDE w:val="0"/>
        <w:spacing w:line="280" w:lineRule="exact"/>
        <w:jc w:val="both"/>
        <w:rPr>
          <w:rFonts w:ascii="Calibri" w:hAnsi="Calibri" w:cs="LucidaSans"/>
          <w:szCs w:val="22"/>
        </w:rPr>
      </w:pPr>
      <w:r>
        <w:rPr>
          <w:rFonts w:ascii="Calibri" w:hAnsi="Calibri" w:cs="LucidaSans"/>
          <w:szCs w:val="22"/>
        </w:rPr>
        <w:t>Si conviene che, in caso di sinistro che colpisca uno o più reparti o ubicazioni, le operazioni peritali verranno impostate e condotte in modo da non pregiudicare, per quanto possibile, l’attività, anche se ridotta, svolta nelle aree non direttamente interessate dal sinistro o nelle stesse porzioni utilizzabili dei reparti o delle ubicazioni danneggiati.</w:t>
      </w:r>
    </w:p>
    <w:p w:rsidR="008D020C" w:rsidRDefault="006C32C3">
      <w:pPr>
        <w:pStyle w:val="Titolo2"/>
        <w:spacing w:before="120" w:after="120" w:line="280" w:lineRule="exact"/>
        <w:jc w:val="both"/>
        <w:rPr>
          <w:rFonts w:ascii="Calibri" w:hAnsi="Calibri"/>
          <w:sz w:val="24"/>
          <w:szCs w:val="24"/>
        </w:rPr>
      </w:pPr>
      <w:bookmarkStart w:id="325" w:name="_Toc397934604"/>
      <w:bookmarkStart w:id="326" w:name="_Toc484702658"/>
      <w:bookmarkStart w:id="327" w:name="_Toc511915561"/>
      <w:bookmarkStart w:id="328" w:name="_Toc512264390"/>
      <w:bookmarkStart w:id="329" w:name="_Toc512611056"/>
      <w:r>
        <w:rPr>
          <w:rFonts w:ascii="Calibri" w:hAnsi="Calibri"/>
          <w:sz w:val="24"/>
          <w:szCs w:val="24"/>
        </w:rPr>
        <w:t>Art.5.6 – Determinazione del danno (Valore a nuovo)</w:t>
      </w:r>
      <w:bookmarkEnd w:id="325"/>
      <w:bookmarkEnd w:id="326"/>
      <w:bookmarkEnd w:id="327"/>
      <w:bookmarkEnd w:id="328"/>
      <w:bookmarkEnd w:id="329"/>
    </w:p>
    <w:p w:rsidR="008D020C" w:rsidRDefault="006C32C3">
      <w:pPr>
        <w:autoSpaceDE w:val="0"/>
        <w:spacing w:line="280" w:lineRule="exact"/>
        <w:jc w:val="both"/>
        <w:rPr>
          <w:rFonts w:ascii="Calibri" w:hAnsi="Calibri" w:cs="LucidaSans"/>
          <w:szCs w:val="22"/>
        </w:rPr>
      </w:pPr>
      <w:r>
        <w:rPr>
          <w:rFonts w:ascii="Calibri" w:hAnsi="Calibri" w:cs="LucidaSans"/>
          <w:szCs w:val="22"/>
        </w:rPr>
        <w:t>Si conviene tra le parti che, in caso di danno, totale o parziale causato da eventi previsti dalla presente polizza, l’indennizzo verrà calcolato in base al costo di "ricostruzione e rimpiazzo a nuovo" delle cose distrutte o danneggiate, determinato come segue:</w:t>
      </w:r>
    </w:p>
    <w:p w:rsidR="008D020C" w:rsidRDefault="006C32C3">
      <w:pPr>
        <w:autoSpaceDE w:val="0"/>
        <w:spacing w:line="280" w:lineRule="exact"/>
        <w:jc w:val="both"/>
        <w:rPr>
          <w:rFonts w:ascii="Calibri" w:hAnsi="Calibri" w:cs="LucidaSans"/>
          <w:szCs w:val="22"/>
        </w:rPr>
      </w:pPr>
      <w:r>
        <w:rPr>
          <w:rFonts w:ascii="Calibri" w:hAnsi="Calibri" w:cs="LucidaSans"/>
          <w:szCs w:val="22"/>
        </w:rPr>
        <w:t>a) in caso di distruzione:</w:t>
      </w:r>
    </w:p>
    <w:p w:rsidR="008D020C" w:rsidRDefault="006C32C3">
      <w:pPr>
        <w:numPr>
          <w:ilvl w:val="0"/>
          <w:numId w:val="63"/>
        </w:numPr>
        <w:autoSpaceDE w:val="0"/>
        <w:spacing w:line="280" w:lineRule="exact"/>
        <w:jc w:val="both"/>
        <w:rPr>
          <w:rFonts w:ascii="Calibri" w:hAnsi="Calibri" w:cs="LucidaSans"/>
          <w:szCs w:val="22"/>
        </w:rPr>
      </w:pPr>
      <w:r>
        <w:rPr>
          <w:rFonts w:ascii="Calibri" w:hAnsi="Calibri" w:cs="LucidaSans"/>
          <w:szCs w:val="22"/>
        </w:rPr>
        <w:t>per i fabbricati, le serre e vivai e le opere civili in genere il costo di ricostruzione a nuovo (escluso il valore dell'area);</w:t>
      </w:r>
    </w:p>
    <w:p w:rsidR="008D020C" w:rsidRDefault="006C32C3">
      <w:pPr>
        <w:numPr>
          <w:ilvl w:val="0"/>
          <w:numId w:val="63"/>
        </w:numPr>
        <w:autoSpaceDE w:val="0"/>
        <w:spacing w:line="280" w:lineRule="exact"/>
        <w:jc w:val="both"/>
        <w:rPr>
          <w:rFonts w:ascii="Calibri" w:hAnsi="Calibri" w:cs="LucidaSans"/>
          <w:szCs w:val="22"/>
        </w:rPr>
      </w:pPr>
      <w:r>
        <w:rPr>
          <w:rFonts w:ascii="Calibri" w:hAnsi="Calibri" w:cs="LucidaSans"/>
          <w:szCs w:val="22"/>
        </w:rPr>
        <w:t>per i macchinari, le attrezzature e gli arredi il costo di ricostruzione a nuovo (costo di rimpiazzo);</w:t>
      </w:r>
    </w:p>
    <w:p w:rsidR="008D020C" w:rsidRDefault="006C32C3">
      <w:pPr>
        <w:numPr>
          <w:ilvl w:val="0"/>
          <w:numId w:val="63"/>
        </w:numPr>
        <w:autoSpaceDE w:val="0"/>
        <w:spacing w:line="280" w:lineRule="exact"/>
        <w:jc w:val="both"/>
        <w:rPr>
          <w:rFonts w:ascii="Calibri" w:hAnsi="Calibri" w:cs="LucidaSans"/>
          <w:szCs w:val="22"/>
        </w:rPr>
      </w:pPr>
      <w:r>
        <w:rPr>
          <w:rFonts w:ascii="Calibri" w:hAnsi="Calibri" w:cs="LucidaSans"/>
          <w:szCs w:val="22"/>
        </w:rPr>
        <w:t xml:space="preserve">per gli impianti e le attrezzature interrate che il costo di ricostruzione a nuovo s’intendono comprese anche le spese sostenute per scavi, sterri e </w:t>
      </w:r>
      <w:proofErr w:type="spellStart"/>
      <w:r>
        <w:rPr>
          <w:rFonts w:ascii="Calibri" w:hAnsi="Calibri" w:cs="LucidaSans"/>
          <w:szCs w:val="22"/>
        </w:rPr>
        <w:t>reinterri</w:t>
      </w:r>
      <w:proofErr w:type="spellEnd"/>
      <w:r>
        <w:rPr>
          <w:rFonts w:ascii="Calibri" w:hAnsi="Calibri" w:cs="LucidaSans"/>
          <w:szCs w:val="22"/>
        </w:rPr>
        <w:t>;</w:t>
      </w:r>
    </w:p>
    <w:p w:rsidR="008D020C" w:rsidRDefault="006C32C3">
      <w:pPr>
        <w:numPr>
          <w:ilvl w:val="0"/>
          <w:numId w:val="63"/>
        </w:numPr>
        <w:autoSpaceDE w:val="0"/>
        <w:spacing w:line="280" w:lineRule="exact"/>
        <w:jc w:val="both"/>
        <w:rPr>
          <w:rFonts w:ascii="Calibri" w:hAnsi="Calibri" w:cs="LucidaSans"/>
          <w:szCs w:val="22"/>
        </w:rPr>
      </w:pPr>
      <w:r>
        <w:rPr>
          <w:rFonts w:ascii="Calibri" w:hAnsi="Calibri" w:cs="LucidaSans"/>
          <w:szCs w:val="22"/>
        </w:rPr>
        <w:t>per i beni mobili il costo di rimpiazzo delle cose assicurate con altre nuove eguali oppure equivalenti per rendimento economico, ivi comprese le spese di trasporto, montaggio e fiscali;</w:t>
      </w:r>
    </w:p>
    <w:p w:rsidR="008D020C" w:rsidRDefault="006C32C3">
      <w:pPr>
        <w:numPr>
          <w:ilvl w:val="0"/>
          <w:numId w:val="63"/>
        </w:numPr>
        <w:autoSpaceDE w:val="0"/>
        <w:spacing w:line="280" w:lineRule="exact"/>
        <w:jc w:val="both"/>
        <w:rPr>
          <w:rFonts w:ascii="Calibri" w:hAnsi="Calibri" w:cs="LucidaSans"/>
          <w:szCs w:val="22"/>
        </w:rPr>
      </w:pPr>
      <w:r>
        <w:rPr>
          <w:rFonts w:ascii="Calibri" w:hAnsi="Calibri" w:cs="LucidaSans"/>
          <w:szCs w:val="22"/>
        </w:rPr>
        <w:t>per bestiame, prodotti ittici, avicoli, ovini e foraggio e merci, il valore di acquisto al momento del sinistro.</w:t>
      </w:r>
    </w:p>
    <w:p w:rsidR="008D020C" w:rsidRDefault="006C32C3">
      <w:pPr>
        <w:autoSpaceDE w:val="0"/>
        <w:spacing w:line="280" w:lineRule="exact"/>
        <w:jc w:val="both"/>
        <w:rPr>
          <w:rFonts w:ascii="Calibri" w:hAnsi="Calibri" w:cs="LucidaSans"/>
          <w:szCs w:val="22"/>
        </w:rPr>
      </w:pPr>
      <w:r>
        <w:rPr>
          <w:rFonts w:ascii="Calibri" w:hAnsi="Calibri" w:cs="LucidaSans"/>
          <w:szCs w:val="22"/>
        </w:rPr>
        <w:t>b) in caso di danno parziale:</w:t>
      </w:r>
    </w:p>
    <w:p w:rsidR="008D020C" w:rsidRDefault="006C32C3">
      <w:pPr>
        <w:numPr>
          <w:ilvl w:val="0"/>
          <w:numId w:val="63"/>
        </w:numPr>
        <w:autoSpaceDE w:val="0"/>
        <w:spacing w:line="280" w:lineRule="exact"/>
        <w:jc w:val="both"/>
        <w:rPr>
          <w:rFonts w:ascii="Calibri" w:hAnsi="Calibri" w:cs="LucidaSans"/>
          <w:szCs w:val="22"/>
        </w:rPr>
      </w:pPr>
      <w:r>
        <w:rPr>
          <w:rFonts w:ascii="Calibri" w:hAnsi="Calibri" w:cs="LucidaSans"/>
          <w:szCs w:val="22"/>
        </w:rPr>
        <w:t>il costo integrale di riparazione, ripristino e restauro degli enti danneggiati.</w:t>
      </w:r>
    </w:p>
    <w:p w:rsidR="008D020C" w:rsidRDefault="006C32C3">
      <w:pPr>
        <w:autoSpaceDE w:val="0"/>
        <w:spacing w:line="280" w:lineRule="exact"/>
        <w:jc w:val="both"/>
        <w:rPr>
          <w:rFonts w:ascii="Calibri" w:hAnsi="Calibri" w:cs="LucidaSans"/>
          <w:szCs w:val="22"/>
        </w:rPr>
      </w:pPr>
      <w:r>
        <w:rPr>
          <w:rFonts w:ascii="Calibri" w:hAnsi="Calibri" w:cs="LucidaSans"/>
          <w:szCs w:val="22"/>
        </w:rPr>
        <w:t>c) relativamente a macchinari, impianti, attrezzature ed arredi, ecc., resta convenuto che quando il mercato non offrisse la possibilità di rimpiazzare una macchina, un apparecchio, un impianto od un attrezzo con un altro identico, si stimerà il valore di rimpiazzo in base alla cosa più affine per equivalenza di prestazioni, nelle stesse condizioni di impiego e destinazione, con opportuni correttivi se la cosa affine dia rendimento economico e prestazioni maggiori.</w:t>
      </w:r>
    </w:p>
    <w:p w:rsidR="008D020C" w:rsidRDefault="006C32C3">
      <w:pPr>
        <w:spacing w:line="280" w:lineRule="exact"/>
        <w:jc w:val="both"/>
        <w:rPr>
          <w:rFonts w:ascii="Calibri" w:hAnsi="Calibri" w:cs="LucidaSans"/>
          <w:szCs w:val="22"/>
        </w:rPr>
      </w:pPr>
      <w:r>
        <w:rPr>
          <w:rFonts w:ascii="Calibri" w:hAnsi="Calibri" w:cs="LucidaSans"/>
          <w:szCs w:val="22"/>
        </w:rPr>
        <w:t>d) i lavori di "ricostruzione e rimpiazzo" (che possono anche essere eseguiti in altra sede ed in qualsiasi modo l'Assicurato ritenga confacente alle sue esigenze o richiesti da Enti preposti alla salvaguardia di fabbricati di valore storico od artistico, sempreché ogni variante non costituisca un aggravio di oneri per la Società) devono essere iniziati e condotti a termine con ragionevole sollecitudine.</w:t>
      </w:r>
    </w:p>
    <w:p w:rsidR="008D020C" w:rsidRDefault="006C32C3">
      <w:pPr>
        <w:autoSpaceDE w:val="0"/>
        <w:spacing w:line="280" w:lineRule="exact"/>
        <w:jc w:val="both"/>
        <w:rPr>
          <w:rFonts w:ascii="Calibri" w:hAnsi="Calibri" w:cs="LucidaSans"/>
          <w:szCs w:val="22"/>
        </w:rPr>
      </w:pPr>
      <w:r>
        <w:rPr>
          <w:rFonts w:ascii="Calibri" w:hAnsi="Calibri" w:cs="LucidaSans"/>
          <w:szCs w:val="22"/>
        </w:rPr>
        <w:t>e) qualora l'Assicurato non intendesse fare eseguire le operazioni di "ricostruzione e rimpiazzo" o le riparazioni ed i restauri, la Società provvederà all’indennizzo dei danni sofferti, in quanto liquidabili, ai sensi dell'art.1908 C.C..</w:t>
      </w:r>
    </w:p>
    <w:p w:rsidR="008D020C" w:rsidRDefault="006C32C3">
      <w:pPr>
        <w:autoSpaceDE w:val="0"/>
        <w:spacing w:line="280" w:lineRule="exact"/>
        <w:jc w:val="both"/>
        <w:rPr>
          <w:rFonts w:ascii="Calibri" w:hAnsi="Calibri" w:cs="LucidaSans"/>
          <w:szCs w:val="22"/>
        </w:rPr>
      </w:pPr>
      <w:r>
        <w:rPr>
          <w:rFonts w:ascii="Calibri" w:hAnsi="Calibri" w:cs="LucidaSans"/>
          <w:szCs w:val="22"/>
        </w:rPr>
        <w:t>f) per i danni alle merci si stima il valore di acquisto al momento del sinistro.</w:t>
      </w:r>
    </w:p>
    <w:p w:rsidR="008D020C" w:rsidRDefault="006C32C3">
      <w:pPr>
        <w:autoSpaceDE w:val="0"/>
        <w:spacing w:line="280" w:lineRule="exact"/>
        <w:jc w:val="both"/>
        <w:rPr>
          <w:rFonts w:ascii="Calibri" w:hAnsi="Calibri" w:cs="LucidaSans"/>
          <w:szCs w:val="22"/>
        </w:rPr>
      </w:pPr>
      <w:r>
        <w:rPr>
          <w:rFonts w:ascii="Calibri" w:hAnsi="Calibri" w:cs="LucidaSans"/>
          <w:szCs w:val="22"/>
        </w:rPr>
        <w:t>g) per i danni agli archivi si stima il costo del materiale su cui vengono riportate informazioni nonché il costo di ricostruzione delle informazioni.</w:t>
      </w:r>
    </w:p>
    <w:p w:rsidR="008D020C" w:rsidRDefault="006C32C3">
      <w:pPr>
        <w:autoSpaceDE w:val="0"/>
        <w:spacing w:line="280" w:lineRule="exact"/>
        <w:jc w:val="both"/>
        <w:rPr>
          <w:rFonts w:ascii="Calibri" w:hAnsi="Calibri" w:cs="LucidaSans"/>
          <w:szCs w:val="22"/>
        </w:rPr>
      </w:pPr>
      <w:r>
        <w:rPr>
          <w:rFonts w:ascii="Calibri" w:hAnsi="Calibri" w:cs="LucidaSans"/>
          <w:szCs w:val="22"/>
        </w:rPr>
        <w:t>h) se per la ricostruzione o il ripristino dei fabbricati l’Assicurato dovrà rispettare le “Norme tecniche per le costruzioni in zone sismiche” vigenti al momento del sinistro e se la Contraente ha assicurato nel valore il costo per le suddette norme, si conviene che l’indennizzo sarà comprensivo di tali costi, restando comunque convenuto che tale condizione non si applicherà per i fabbricati non rispondenti alle “Norme tecniche per le costruzioni nelle zone sismiche” in vigore all’epoca della realizzazione degli stessi.</w:t>
      </w:r>
    </w:p>
    <w:p w:rsidR="008D020C" w:rsidRDefault="006C32C3">
      <w:pPr>
        <w:autoSpaceDE w:val="0"/>
        <w:spacing w:line="280" w:lineRule="exact"/>
        <w:jc w:val="both"/>
        <w:rPr>
          <w:rFonts w:ascii="Calibri" w:hAnsi="Calibri" w:cs="LucidaSans"/>
          <w:szCs w:val="22"/>
        </w:rPr>
      </w:pPr>
      <w:r>
        <w:rPr>
          <w:rFonts w:ascii="Calibri" w:hAnsi="Calibri" w:cs="LucidaSans"/>
          <w:szCs w:val="22"/>
        </w:rPr>
        <w:t>La Società indennizza altresì le spese necessarie per il controllo ed il collaudo e relative prove di idoneità di enti assicurati anche se non direttamente danneggiati, a seguito di sinistro indennizzabile a termini di polizza.</w:t>
      </w:r>
    </w:p>
    <w:p w:rsidR="008D020C" w:rsidRDefault="006C32C3">
      <w:pPr>
        <w:autoSpaceDE w:val="0"/>
        <w:spacing w:line="280" w:lineRule="exact"/>
        <w:jc w:val="both"/>
      </w:pPr>
      <w:r>
        <w:rPr>
          <w:rFonts w:ascii="Calibri" w:hAnsi="Calibri" w:cs="LucidaSans"/>
          <w:szCs w:val="22"/>
        </w:rPr>
        <w:t>L'indennizzo sarà pari all'importo del danno come stimato ai punti da a) ad h) che precedono oltre alle spese di salvataggio, alle spese di demolizione e sgombero dei residuati del sinistro, ed alle spese tutte indennizzabili a termini di polizza, mentre verrà portato in deduzione l'eventuale valore di recupero dei residui.</w:t>
      </w:r>
    </w:p>
    <w:p w:rsidR="008D020C" w:rsidRDefault="006C32C3">
      <w:pPr>
        <w:widowControl w:val="0"/>
        <w:ind w:right="84"/>
        <w:jc w:val="both"/>
        <w:rPr>
          <w:rFonts w:ascii="Calibri" w:hAnsi="Calibri" w:cs="Tahoma"/>
          <w:szCs w:val="22"/>
        </w:rPr>
      </w:pPr>
      <w:r>
        <w:rPr>
          <w:rFonts w:ascii="Calibri" w:hAnsi="Calibri" w:cs="Tahoma"/>
          <w:szCs w:val="22"/>
        </w:rPr>
        <w:t>Si precisa che per i danni da furto, l’ammontare del danno è dato dal valore che le cose sottratte avevano al momento del sinistro e dal costo di riparazione delle cose danneggiate, con il limite del valore che le stesse avevano al momento del sinistro.</w:t>
      </w:r>
    </w:p>
    <w:p w:rsidR="008D020C" w:rsidRDefault="006C32C3">
      <w:pPr>
        <w:autoSpaceDE w:val="0"/>
        <w:spacing w:line="280" w:lineRule="exact"/>
        <w:jc w:val="both"/>
      </w:pPr>
      <w:r>
        <w:rPr>
          <w:rFonts w:ascii="Calibri" w:hAnsi="Calibri" w:cs="LucidaSans"/>
          <w:szCs w:val="22"/>
        </w:rPr>
        <w:t>Si conviene che, qualora il valore assicurato di una o più partite colpite da sinistro, prese ciascuna separatamente, risultasse inferiore ai valori stimati secondo quanto stabilito al presente articolo, punti da a) ad h), é consentito addizionare nel computo dei valori assicurati di tali partite deficitarie le eventuali eccedenze rilevate sulle rimanenti partite colpite o non da sinistro.</w:t>
      </w:r>
    </w:p>
    <w:p w:rsidR="008D020C" w:rsidRDefault="006C32C3">
      <w:pPr>
        <w:pStyle w:val="Titolo2"/>
        <w:spacing w:before="120" w:after="120" w:line="280" w:lineRule="exact"/>
        <w:jc w:val="both"/>
        <w:rPr>
          <w:rFonts w:ascii="Calibri" w:hAnsi="Calibri"/>
          <w:sz w:val="24"/>
          <w:szCs w:val="24"/>
        </w:rPr>
      </w:pPr>
      <w:bookmarkStart w:id="330" w:name="_Toc397934605"/>
      <w:bookmarkStart w:id="331" w:name="_Toc484702659"/>
      <w:bookmarkStart w:id="332" w:name="_Toc511915562"/>
      <w:bookmarkStart w:id="333" w:name="_Toc512264391"/>
      <w:bookmarkStart w:id="334" w:name="_Toc512611057"/>
      <w:r>
        <w:rPr>
          <w:rFonts w:ascii="Calibri" w:hAnsi="Calibri"/>
          <w:sz w:val="24"/>
          <w:szCs w:val="24"/>
        </w:rPr>
        <w:t>Art.5.7 – Assicurazione parziale e deroga alla proporzionale (non applicabile alle partite rientranti a Primo Rischio Assoluto né alla partita 1 “Fabbricati stimati”)</w:t>
      </w:r>
      <w:bookmarkEnd w:id="330"/>
      <w:bookmarkEnd w:id="331"/>
      <w:bookmarkEnd w:id="332"/>
      <w:bookmarkEnd w:id="333"/>
      <w:bookmarkEnd w:id="334"/>
    </w:p>
    <w:p w:rsidR="008D020C" w:rsidRDefault="006C32C3">
      <w:pPr>
        <w:autoSpaceDE w:val="0"/>
        <w:spacing w:line="280" w:lineRule="exact"/>
        <w:jc w:val="both"/>
        <w:rPr>
          <w:rFonts w:ascii="Calibri" w:hAnsi="Calibri" w:cs="LucidaSans"/>
          <w:szCs w:val="22"/>
        </w:rPr>
      </w:pPr>
      <w:r>
        <w:rPr>
          <w:rFonts w:ascii="Calibri" w:hAnsi="Calibri" w:cs="LucidaSans"/>
          <w:szCs w:val="22"/>
        </w:rPr>
        <w:t>Se dalle stime fatte con le norme dell'articolo precedente risulta che i valori di una o più partite, prese ciascuna separatamente, eccedevano al momento del sinistro le somme rispettivamente assicurate con le partite stesse, la Società risponde del danno in proporzione del rapporto tra il valore assicurato e quello risultante al momento del sinistro.</w:t>
      </w:r>
    </w:p>
    <w:p w:rsidR="008D020C" w:rsidRDefault="006C32C3">
      <w:pPr>
        <w:autoSpaceDE w:val="0"/>
        <w:spacing w:line="280" w:lineRule="exact"/>
        <w:jc w:val="both"/>
      </w:pPr>
      <w:r>
        <w:rPr>
          <w:rFonts w:ascii="Calibri" w:hAnsi="Calibri" w:cs="LucidaSans"/>
          <w:szCs w:val="22"/>
        </w:rPr>
        <w:t>Se, in caso di sinistro, venisse accertata per una o più partite prese ciascuna separatamente, un'assicurazione parziale, non si applicherà il disposto del precedente comma, purché la differenza tra il valore stimato secondo quanto previsto all'Articolo denominato “</w:t>
      </w:r>
      <w:r>
        <w:rPr>
          <w:rFonts w:ascii="Calibri" w:hAnsi="Calibri" w:cs="LucidaSans"/>
          <w:bCs/>
          <w:szCs w:val="22"/>
        </w:rPr>
        <w:t>Determinazione del danno (Valore a nuovo)</w:t>
      </w:r>
      <w:r>
        <w:rPr>
          <w:rFonts w:ascii="Calibri" w:hAnsi="Calibri" w:cs="LucidaSans"/>
          <w:szCs w:val="22"/>
        </w:rPr>
        <w:t>” e la somma assicurata con la presente polizza non superi il 20% di quest'ultima; per le partite ove tale percentuale risultasse superata, il disposto del precedente comma resta integralmente operante per l'eccedenza del predetto 20% fermo in ogni caso che, per ciascuna partita, l'indennizzo non potrà superare la somma assicurata.</w:t>
      </w:r>
    </w:p>
    <w:p w:rsidR="008D020C" w:rsidRDefault="006C32C3">
      <w:pPr>
        <w:ind w:right="84"/>
        <w:jc w:val="both"/>
        <w:rPr>
          <w:rFonts w:ascii="Calibri" w:hAnsi="Calibri" w:cs="LucidaSans"/>
          <w:szCs w:val="22"/>
        </w:rPr>
      </w:pPr>
      <w:r>
        <w:rPr>
          <w:rFonts w:ascii="Calibri" w:hAnsi="Calibri" w:cs="LucidaSans"/>
          <w:szCs w:val="22"/>
        </w:rPr>
        <w:t>Non si farà luogo in alcun caso all’applicazione della regola proporzionale di cui al primo comma del presente articolo per sinistri nei quali l’indennizzo non superi la somma di €. 20.000,00.=.</w:t>
      </w:r>
    </w:p>
    <w:p w:rsidR="008D020C" w:rsidRDefault="008D020C">
      <w:pPr>
        <w:autoSpaceDE w:val="0"/>
        <w:spacing w:line="280" w:lineRule="exact"/>
        <w:jc w:val="both"/>
        <w:rPr>
          <w:rFonts w:ascii="Calibri" w:hAnsi="Calibri" w:cs="LucidaSans"/>
          <w:szCs w:val="22"/>
        </w:rPr>
      </w:pPr>
    </w:p>
    <w:p w:rsidR="008D020C" w:rsidRDefault="006C32C3">
      <w:pPr>
        <w:pStyle w:val="Titolo2"/>
        <w:spacing w:before="120" w:after="120" w:line="280" w:lineRule="exact"/>
        <w:jc w:val="both"/>
        <w:rPr>
          <w:rFonts w:ascii="Calibri" w:hAnsi="Calibri"/>
          <w:sz w:val="24"/>
          <w:szCs w:val="24"/>
        </w:rPr>
      </w:pPr>
      <w:bookmarkStart w:id="335" w:name="_Toc397934606"/>
      <w:bookmarkStart w:id="336" w:name="_Toc484702660"/>
      <w:bookmarkStart w:id="337" w:name="_Toc511915563"/>
      <w:bookmarkStart w:id="338" w:name="_Toc512264392"/>
      <w:bookmarkStart w:id="339" w:name="_Toc512611058"/>
      <w:r>
        <w:rPr>
          <w:rFonts w:ascii="Calibri" w:hAnsi="Calibri"/>
          <w:sz w:val="24"/>
          <w:szCs w:val="24"/>
        </w:rPr>
        <w:t xml:space="preserve">Art.5.8 – </w:t>
      </w:r>
      <w:proofErr w:type="spellStart"/>
      <w:r>
        <w:rPr>
          <w:rFonts w:ascii="Calibri" w:hAnsi="Calibri"/>
          <w:sz w:val="24"/>
          <w:szCs w:val="24"/>
        </w:rPr>
        <w:t>Leeway</w:t>
      </w:r>
      <w:proofErr w:type="spellEnd"/>
      <w:r>
        <w:rPr>
          <w:rFonts w:ascii="Calibri" w:hAnsi="Calibri"/>
          <w:sz w:val="24"/>
          <w:szCs w:val="24"/>
        </w:rPr>
        <w:t xml:space="preserve"> </w:t>
      </w:r>
      <w:proofErr w:type="spellStart"/>
      <w:r>
        <w:rPr>
          <w:rFonts w:ascii="Calibri" w:hAnsi="Calibri"/>
          <w:sz w:val="24"/>
          <w:szCs w:val="24"/>
        </w:rPr>
        <w:t>Clause</w:t>
      </w:r>
      <w:proofErr w:type="spellEnd"/>
      <w:r>
        <w:rPr>
          <w:rFonts w:ascii="Calibri" w:hAnsi="Calibri"/>
          <w:sz w:val="24"/>
          <w:szCs w:val="24"/>
        </w:rPr>
        <w:t xml:space="preserve"> (dove applicabile)</w:t>
      </w:r>
      <w:bookmarkEnd w:id="335"/>
      <w:bookmarkEnd w:id="336"/>
      <w:bookmarkEnd w:id="337"/>
      <w:bookmarkEnd w:id="338"/>
      <w:bookmarkEnd w:id="339"/>
    </w:p>
    <w:p w:rsidR="008D020C" w:rsidRDefault="006C32C3">
      <w:pPr>
        <w:autoSpaceDE w:val="0"/>
        <w:spacing w:line="280" w:lineRule="exact"/>
        <w:jc w:val="both"/>
        <w:rPr>
          <w:rFonts w:ascii="Calibri" w:hAnsi="Calibri" w:cs="LucidaSans"/>
          <w:szCs w:val="22"/>
        </w:rPr>
      </w:pPr>
      <w:r>
        <w:rPr>
          <w:rFonts w:ascii="Calibri" w:hAnsi="Calibri" w:cs="LucidaSans"/>
          <w:szCs w:val="22"/>
        </w:rPr>
        <w:t>Premesso che si conviene tra le parti che :</w:t>
      </w:r>
    </w:p>
    <w:p w:rsidR="008D020C" w:rsidRDefault="006C32C3">
      <w:pPr>
        <w:autoSpaceDE w:val="0"/>
        <w:spacing w:line="280" w:lineRule="exact"/>
        <w:jc w:val="both"/>
        <w:rPr>
          <w:rFonts w:ascii="Calibri" w:hAnsi="Calibri" w:cs="LucidaSans"/>
          <w:szCs w:val="22"/>
        </w:rPr>
      </w:pPr>
      <w:r>
        <w:rPr>
          <w:rFonts w:ascii="Calibri" w:hAnsi="Calibri" w:cs="LucidaSans"/>
          <w:szCs w:val="22"/>
        </w:rPr>
        <w:t>a) agli effetti della determinazione degli enti assicurati, rientrano immediatamente nella garanzia, fino ad un massimo del 30% della somma assicurata, di cui alla presente polizza gli enti in possesso, godimento, uso e, comunque, in disponibilità del Contraente dopo l'emissione della polizza; la garanzia decorrerà dalla data del titolo relativo o, comunque, da quella della presa in consegna, se anteriore alla precedente.</w:t>
      </w:r>
    </w:p>
    <w:p w:rsidR="008D020C" w:rsidRDefault="006C32C3">
      <w:pPr>
        <w:autoSpaceDE w:val="0"/>
        <w:spacing w:line="280" w:lineRule="exact"/>
        <w:jc w:val="both"/>
        <w:rPr>
          <w:rFonts w:ascii="Calibri" w:hAnsi="Calibri" w:cs="LucidaSans"/>
          <w:szCs w:val="22"/>
        </w:rPr>
      </w:pPr>
      <w:r>
        <w:rPr>
          <w:rFonts w:ascii="Calibri" w:hAnsi="Calibri" w:cs="LucidaSans"/>
          <w:szCs w:val="22"/>
        </w:rPr>
        <w:t>b) si intenderanno automaticamente esclusi dalla garanzia gli enti alienati con effetto dalla data del titolo relativo, o comunque, da quella della consegna, se posteriore alla precedente.</w:t>
      </w:r>
    </w:p>
    <w:p w:rsidR="008D020C" w:rsidRDefault="006C32C3">
      <w:pPr>
        <w:spacing w:line="280" w:lineRule="exact"/>
        <w:jc w:val="both"/>
        <w:rPr>
          <w:rFonts w:ascii="Calibri" w:hAnsi="Calibri" w:cs="LucidaSans"/>
          <w:szCs w:val="22"/>
        </w:rPr>
      </w:pPr>
      <w:r>
        <w:rPr>
          <w:rFonts w:ascii="Calibri" w:hAnsi="Calibri" w:cs="LucidaSans"/>
          <w:szCs w:val="22"/>
        </w:rPr>
        <w:t>Varrà in ogni caso la data della consegna per le ipotesi di restituzione di enti che il Contraente detenesse in godimento od uso a qualsiasi titolo. Si precisa che la copertura assicurativa non subirà interruzioni o sospensioni nelle ipotesi in cui il Contraente consegni i beni (mobili od immobili) in sua disponibilità ad imprese per l'esecuzione di lavori di qualsiasi genere oppure a terzi in uso a qualsiasi titolo.</w:t>
      </w:r>
    </w:p>
    <w:p w:rsidR="008D020C" w:rsidRDefault="006C32C3">
      <w:pPr>
        <w:autoSpaceDE w:val="0"/>
        <w:spacing w:line="280" w:lineRule="exact"/>
        <w:jc w:val="both"/>
        <w:rPr>
          <w:rFonts w:ascii="Calibri" w:hAnsi="Calibri" w:cs="LucidaSans"/>
          <w:szCs w:val="22"/>
        </w:rPr>
      </w:pPr>
      <w:r>
        <w:rPr>
          <w:rFonts w:ascii="Calibri" w:hAnsi="Calibri" w:cs="LucidaSans"/>
          <w:szCs w:val="22"/>
        </w:rPr>
        <w:t>c) a comprovare quanto sopra faranno esclusivamente fede, rimossa fin d'ora al riguardo ogni riserva od eccezione, le evidenze amministrative dell'Assicurato.</w:t>
      </w:r>
    </w:p>
    <w:p w:rsidR="008D020C" w:rsidRDefault="006C32C3">
      <w:pPr>
        <w:autoSpaceDE w:val="0"/>
        <w:spacing w:line="280" w:lineRule="exact"/>
        <w:jc w:val="both"/>
        <w:rPr>
          <w:rFonts w:ascii="Calibri" w:hAnsi="Calibri" w:cs="LucidaSans"/>
          <w:szCs w:val="22"/>
        </w:rPr>
      </w:pPr>
      <w:r>
        <w:rPr>
          <w:rFonts w:ascii="Calibri" w:hAnsi="Calibri" w:cs="LucidaSans"/>
          <w:szCs w:val="22"/>
        </w:rPr>
        <w:t>La Società accetta come esatti i valori assicurati risultanti dalla documentazione interna del Contraente e/o dell'Assicurato.</w:t>
      </w:r>
    </w:p>
    <w:p w:rsidR="008D020C" w:rsidRDefault="006C32C3">
      <w:pPr>
        <w:autoSpaceDE w:val="0"/>
        <w:spacing w:line="280" w:lineRule="exact"/>
        <w:jc w:val="both"/>
        <w:rPr>
          <w:rFonts w:ascii="Calibri" w:hAnsi="Calibri" w:cs="LucidaSans"/>
          <w:szCs w:val="22"/>
        </w:rPr>
      </w:pPr>
      <w:r>
        <w:rPr>
          <w:rFonts w:ascii="Calibri" w:hAnsi="Calibri" w:cs="LucidaSans"/>
          <w:szCs w:val="22"/>
        </w:rPr>
        <w:t xml:space="preserve">La Società, fermo restando che non si tratta di "stima accettata" (ex art.1908 C.C.) e che vale quindi in caso di sinistro il principio </w:t>
      </w:r>
      <w:proofErr w:type="spellStart"/>
      <w:r>
        <w:rPr>
          <w:rFonts w:ascii="Calibri" w:hAnsi="Calibri" w:cs="LucidaSans"/>
          <w:szCs w:val="22"/>
        </w:rPr>
        <w:t>indennitario</w:t>
      </w:r>
      <w:proofErr w:type="spellEnd"/>
      <w:r>
        <w:rPr>
          <w:rFonts w:ascii="Calibri" w:hAnsi="Calibri" w:cs="LucidaSans"/>
          <w:szCs w:val="22"/>
        </w:rPr>
        <w:t xml:space="preserve">, non applicherà la regola proporzionale di cui all'art.1907 C.C. </w:t>
      </w:r>
      <w:proofErr w:type="spellStart"/>
      <w:r>
        <w:rPr>
          <w:rFonts w:ascii="Calibri" w:hAnsi="Calibri" w:cs="LucidaSans"/>
          <w:szCs w:val="22"/>
        </w:rPr>
        <w:t>semprechè</w:t>
      </w:r>
      <w:proofErr w:type="spellEnd"/>
      <w:r>
        <w:rPr>
          <w:rFonts w:ascii="Calibri" w:hAnsi="Calibri" w:cs="LucidaSans"/>
          <w:szCs w:val="22"/>
        </w:rPr>
        <w:t xml:space="preserve"> l'Assicurato non abbia rinunciato, nel corso del contratto, alle variazioni di capitale e di premio previste dall’Art.2.5 della presente polizza.</w:t>
      </w:r>
    </w:p>
    <w:p w:rsidR="008D020C" w:rsidRDefault="006C32C3">
      <w:pPr>
        <w:autoSpaceDE w:val="0"/>
        <w:spacing w:line="280" w:lineRule="exact"/>
        <w:jc w:val="both"/>
        <w:rPr>
          <w:rFonts w:ascii="Calibri" w:hAnsi="Calibri" w:cs="LucidaSans"/>
          <w:szCs w:val="22"/>
        </w:rPr>
      </w:pPr>
      <w:r>
        <w:rPr>
          <w:rFonts w:ascii="Calibri" w:hAnsi="Calibri" w:cs="LucidaSans"/>
          <w:szCs w:val="22"/>
        </w:rPr>
        <w:t>Ove però risultasse che al momento del sinistro il valore delle cose assicurate, considerando le partite di polizza separatamente, eccedeva la somma assicurata di oltre il 30%, si applicherà il disposto dell’art.1907 C.C. limitatamente all’importo in eccesso a detta percentuale. Se tale percentuale del 30% non risulterà superata non si farà luogo all’applicazione del disposto dell’Art.1907 C.C..</w:t>
      </w:r>
    </w:p>
    <w:p w:rsidR="008D020C" w:rsidRDefault="006C32C3">
      <w:pPr>
        <w:ind w:right="84"/>
        <w:jc w:val="both"/>
        <w:rPr>
          <w:rFonts w:ascii="Calibri" w:hAnsi="Calibri" w:cs="LucidaSans"/>
          <w:szCs w:val="22"/>
        </w:rPr>
      </w:pPr>
      <w:r>
        <w:rPr>
          <w:rFonts w:ascii="Calibri" w:hAnsi="Calibri" w:cs="LucidaSans"/>
          <w:szCs w:val="22"/>
        </w:rPr>
        <w:t>Non si farà luogo in alcun caso all’applicazione della regola proporzionale di cui al precedente comma del presente articolo per sinistri nei quali l’indennizzo non superi la somma di €. 20.000,00.=.</w:t>
      </w:r>
    </w:p>
    <w:p w:rsidR="008D020C" w:rsidRDefault="006C32C3">
      <w:pPr>
        <w:autoSpaceDE w:val="0"/>
        <w:spacing w:line="280" w:lineRule="exact"/>
        <w:jc w:val="both"/>
        <w:rPr>
          <w:rFonts w:ascii="Calibri" w:hAnsi="Calibri" w:cs="LucidaSans"/>
          <w:szCs w:val="22"/>
        </w:rPr>
      </w:pPr>
      <w:r>
        <w:rPr>
          <w:rFonts w:ascii="Calibri" w:hAnsi="Calibri" w:cs="LucidaSans"/>
          <w:szCs w:val="22"/>
        </w:rPr>
        <w:t>Resta inteso che il massimo indennizzo sarà pari alla somma assicurata maggiorata fino alla concorrenza del 30% (</w:t>
      </w:r>
      <w:proofErr w:type="spellStart"/>
      <w:r>
        <w:rPr>
          <w:rFonts w:ascii="Calibri" w:hAnsi="Calibri" w:cs="LucidaSans"/>
          <w:szCs w:val="22"/>
        </w:rPr>
        <w:t>leeway</w:t>
      </w:r>
      <w:proofErr w:type="spellEnd"/>
      <w:r>
        <w:rPr>
          <w:rFonts w:ascii="Calibri" w:hAnsi="Calibri" w:cs="LucidaSans"/>
          <w:szCs w:val="22"/>
        </w:rPr>
        <w:t>), oltre alle spese sostenute ai sensi dell’art.1914 C.C. ed alle altre spese indennizzabili ai sensi di polizza.</w:t>
      </w:r>
    </w:p>
    <w:p w:rsidR="008D020C" w:rsidRDefault="006C32C3">
      <w:pPr>
        <w:autoSpaceDE w:val="0"/>
        <w:spacing w:line="280" w:lineRule="exact"/>
        <w:jc w:val="both"/>
        <w:rPr>
          <w:rFonts w:ascii="Calibri" w:hAnsi="Calibri" w:cs="LucidaSans"/>
          <w:szCs w:val="22"/>
        </w:rPr>
      </w:pPr>
      <w:r>
        <w:rPr>
          <w:rFonts w:ascii="Calibri" w:hAnsi="Calibri" w:cs="LucidaSans"/>
          <w:szCs w:val="22"/>
        </w:rPr>
        <w:t>Ove risultasse che la somma assicurata per una partita eccedeva il valore della partita stessa, tale eccedenza sarà computata a favore delle partite la cui somma assicurata fosse invece inferiore al valore effettivo. L’eventuale onere relativo all’accertamento è in capo alla Società.</w:t>
      </w:r>
    </w:p>
    <w:p w:rsidR="008D020C" w:rsidRDefault="006C32C3">
      <w:pPr>
        <w:pStyle w:val="Titolo2"/>
        <w:spacing w:before="120" w:after="120" w:line="280" w:lineRule="exact"/>
        <w:jc w:val="both"/>
        <w:rPr>
          <w:rFonts w:ascii="Calibri" w:hAnsi="Calibri"/>
          <w:sz w:val="24"/>
          <w:szCs w:val="24"/>
        </w:rPr>
      </w:pPr>
      <w:bookmarkStart w:id="340" w:name="_Toc397934607"/>
      <w:bookmarkStart w:id="341" w:name="_Toc484702661"/>
      <w:bookmarkStart w:id="342" w:name="_Toc511915564"/>
      <w:bookmarkStart w:id="343" w:name="_Toc512264393"/>
      <w:bookmarkStart w:id="344" w:name="_Toc512611059"/>
      <w:r>
        <w:rPr>
          <w:rFonts w:ascii="Calibri" w:hAnsi="Calibri"/>
          <w:sz w:val="24"/>
          <w:szCs w:val="24"/>
        </w:rPr>
        <w:t>Art.5.9 – Limite massimo dell’indennizzo</w:t>
      </w:r>
      <w:bookmarkEnd w:id="340"/>
      <w:bookmarkEnd w:id="341"/>
      <w:bookmarkEnd w:id="342"/>
      <w:bookmarkEnd w:id="343"/>
      <w:bookmarkEnd w:id="344"/>
    </w:p>
    <w:p w:rsidR="008D020C" w:rsidRDefault="006C32C3">
      <w:pPr>
        <w:autoSpaceDE w:val="0"/>
        <w:spacing w:line="280" w:lineRule="exact"/>
        <w:jc w:val="both"/>
        <w:rPr>
          <w:rFonts w:ascii="Calibri" w:hAnsi="Calibri" w:cs="LucidaSans"/>
          <w:szCs w:val="22"/>
        </w:rPr>
      </w:pPr>
      <w:r>
        <w:rPr>
          <w:rFonts w:ascii="Calibri" w:hAnsi="Calibri" w:cs="LucidaSans"/>
          <w:szCs w:val="22"/>
        </w:rPr>
        <w:t>Salvo il caso previsto dall'art. 1914 del Codice Civile e quello di cui all’art. 5.8 della presente Sezione, per nessun titolo la Società potrà essere tenuta a pagare somma maggiore di quella assicurata.</w:t>
      </w:r>
    </w:p>
    <w:p w:rsidR="008D020C" w:rsidRDefault="006C32C3">
      <w:pPr>
        <w:pStyle w:val="Titolo2"/>
        <w:spacing w:before="120" w:after="120" w:line="280" w:lineRule="exact"/>
        <w:jc w:val="both"/>
        <w:rPr>
          <w:rFonts w:ascii="Calibri" w:hAnsi="Calibri"/>
          <w:sz w:val="24"/>
          <w:szCs w:val="24"/>
        </w:rPr>
      </w:pPr>
      <w:bookmarkStart w:id="345" w:name="_Toc397934608"/>
      <w:bookmarkStart w:id="346" w:name="_Toc484702662"/>
      <w:bookmarkStart w:id="347" w:name="_Toc511915565"/>
      <w:bookmarkStart w:id="348" w:name="_Toc512264394"/>
      <w:bookmarkStart w:id="349" w:name="_Toc512611060"/>
      <w:r>
        <w:rPr>
          <w:rFonts w:ascii="Calibri" w:hAnsi="Calibri"/>
          <w:sz w:val="24"/>
          <w:szCs w:val="24"/>
        </w:rPr>
        <w:t>Art.5.10 – Pagamento dell’indennizzo</w:t>
      </w:r>
      <w:bookmarkEnd w:id="345"/>
      <w:bookmarkEnd w:id="346"/>
      <w:bookmarkEnd w:id="347"/>
      <w:bookmarkEnd w:id="348"/>
      <w:bookmarkEnd w:id="349"/>
    </w:p>
    <w:p w:rsidR="008D020C" w:rsidRDefault="006C32C3">
      <w:pPr>
        <w:autoSpaceDE w:val="0"/>
        <w:spacing w:line="280" w:lineRule="exact"/>
        <w:jc w:val="both"/>
        <w:rPr>
          <w:rFonts w:ascii="Calibri" w:hAnsi="Calibri" w:cs="LucidaSans"/>
          <w:szCs w:val="22"/>
        </w:rPr>
      </w:pPr>
      <w:r>
        <w:rPr>
          <w:rFonts w:ascii="Calibri" w:hAnsi="Calibri" w:cs="LucidaSans"/>
          <w:szCs w:val="22"/>
        </w:rPr>
        <w:t>Verificata l’operatività della garanzia, valutato il danno e ricevuta la necessaria documentazione, la Società deve provvedere al pagamento dell’indennizzo entro 30 giorni, purché non sia stata fatta opposizione. In caso di opposizione promossa dalla Società, l’Assicurato avrà comunque il diritto, nei termini di cui sopra, alla liquidazione parziale dell’importo pari alla minore somma proposta dall’opponente, salvi e impregiudicati i reciproci diritti e obblighi tutti derivanti dall’opposizione stessa.</w:t>
      </w:r>
    </w:p>
    <w:p w:rsidR="008D020C" w:rsidRDefault="006C32C3">
      <w:pPr>
        <w:autoSpaceDE w:val="0"/>
        <w:spacing w:line="280" w:lineRule="exact"/>
        <w:jc w:val="both"/>
        <w:rPr>
          <w:rFonts w:ascii="Calibri" w:hAnsi="Calibri" w:cs="LucidaSans"/>
          <w:szCs w:val="22"/>
        </w:rPr>
      </w:pPr>
      <w:r>
        <w:rPr>
          <w:rFonts w:ascii="Calibri" w:hAnsi="Calibri" w:cs="LucidaSans"/>
          <w:szCs w:val="22"/>
        </w:rPr>
        <w:t>Se è stata aperta un’inchiesta da parte delle Autorità sulla causa del sinistro per sospetto di reato, il pagamento sarà fatto se dalla documentazione attestante il risultato delle indagini preliminari non si evidenzi il caso di dolo da parte dell’Assicurato o del Contraente.</w:t>
      </w:r>
    </w:p>
    <w:p w:rsidR="008D020C" w:rsidRDefault="006C32C3">
      <w:pPr>
        <w:autoSpaceDE w:val="0"/>
        <w:spacing w:line="280" w:lineRule="exact"/>
        <w:jc w:val="both"/>
        <w:rPr>
          <w:rFonts w:ascii="Calibri" w:hAnsi="Calibri" w:cs="LucidaSans"/>
          <w:szCs w:val="22"/>
        </w:rPr>
      </w:pPr>
      <w:r>
        <w:rPr>
          <w:rFonts w:ascii="Calibri" w:hAnsi="Calibri" w:cs="LucidaSans"/>
          <w:szCs w:val="22"/>
        </w:rPr>
        <w:t>Sarà comunque obbligo della Società procedere anche in questo ultimo caso, alla anticipazione dell’importo convenuto se l’Assicurato presenterà specifica fidejussione bancaria o assicurativa per l’intero importo anticipato.</w:t>
      </w:r>
    </w:p>
    <w:p w:rsidR="008D020C" w:rsidRDefault="006C32C3">
      <w:pPr>
        <w:pStyle w:val="Titolo2"/>
        <w:spacing w:before="120" w:after="120" w:line="280" w:lineRule="exact"/>
        <w:jc w:val="both"/>
        <w:rPr>
          <w:rFonts w:ascii="Calibri" w:hAnsi="Calibri"/>
          <w:sz w:val="24"/>
          <w:szCs w:val="24"/>
        </w:rPr>
      </w:pPr>
      <w:bookmarkStart w:id="350" w:name="_Toc397934609"/>
      <w:bookmarkStart w:id="351" w:name="_Toc484702663"/>
      <w:bookmarkStart w:id="352" w:name="_Toc511915566"/>
      <w:bookmarkStart w:id="353" w:name="_Toc512264395"/>
      <w:bookmarkStart w:id="354" w:name="_Toc512611061"/>
      <w:r>
        <w:rPr>
          <w:rFonts w:ascii="Calibri" w:hAnsi="Calibri"/>
          <w:sz w:val="24"/>
          <w:szCs w:val="24"/>
        </w:rPr>
        <w:t>Art.5.11 – Anticipo indennizzo</w:t>
      </w:r>
      <w:bookmarkEnd w:id="350"/>
      <w:bookmarkEnd w:id="351"/>
      <w:bookmarkEnd w:id="352"/>
      <w:bookmarkEnd w:id="353"/>
      <w:bookmarkEnd w:id="354"/>
    </w:p>
    <w:p w:rsidR="008D020C" w:rsidRDefault="006C32C3">
      <w:pPr>
        <w:autoSpaceDE w:val="0"/>
        <w:spacing w:line="280" w:lineRule="exact"/>
        <w:jc w:val="both"/>
      </w:pPr>
      <w:r>
        <w:rPr>
          <w:b/>
          <w:color w:val="000000"/>
          <w:szCs w:val="22"/>
        </w:rPr>
        <w:t xml:space="preserve"> </w:t>
      </w:r>
      <w:r>
        <w:rPr>
          <w:rFonts w:ascii="Calibri" w:hAnsi="Calibri" w:cs="LucidaSans"/>
          <w:szCs w:val="22"/>
        </w:rPr>
        <w:t>L'Assicurato ha diritto di chiedere e ottenere, prima della liquidazione del sinistro, il pagamento di un acconto pari al 50% dell’importo minimo che dovrebbe essere pagato in base alle risultanze acquisite, a condizione che non siano sorte contestazioni sull’</w:t>
      </w:r>
      <w:proofErr w:type="spellStart"/>
      <w:r>
        <w:rPr>
          <w:rFonts w:ascii="Calibri" w:hAnsi="Calibri" w:cs="LucidaSans"/>
          <w:szCs w:val="22"/>
        </w:rPr>
        <w:t>indennizzabilità</w:t>
      </w:r>
      <w:proofErr w:type="spellEnd"/>
      <w:r>
        <w:rPr>
          <w:rFonts w:ascii="Calibri" w:hAnsi="Calibri" w:cs="LucidaSans"/>
          <w:szCs w:val="22"/>
        </w:rPr>
        <w:t xml:space="preserve"> del sinistro e che l’ammontare del sinistro superi sicuramente l’importo di  € 100.000,00.</w:t>
      </w:r>
    </w:p>
    <w:p w:rsidR="008D020C" w:rsidRDefault="006C32C3">
      <w:pPr>
        <w:autoSpaceDE w:val="0"/>
        <w:spacing w:line="280" w:lineRule="exact"/>
        <w:jc w:val="both"/>
        <w:rPr>
          <w:rFonts w:ascii="Calibri" w:hAnsi="Calibri" w:cs="LucidaSans"/>
          <w:szCs w:val="22"/>
        </w:rPr>
      </w:pPr>
      <w:r>
        <w:rPr>
          <w:rFonts w:ascii="Calibri" w:hAnsi="Calibri" w:cs="LucidaSans"/>
          <w:szCs w:val="22"/>
        </w:rPr>
        <w:t>L’obbligazione dell'Assicuratore dovrà essere soddisfatta entro 60 giorni dalla data di denuncia del sinistro, purché siano trascorsi almeno 30 giorni dalla richiesta dell’anticipo.</w:t>
      </w:r>
    </w:p>
    <w:p w:rsidR="008D020C" w:rsidRDefault="008D020C">
      <w:pPr>
        <w:autoSpaceDE w:val="0"/>
        <w:spacing w:line="280" w:lineRule="exact"/>
        <w:jc w:val="both"/>
        <w:rPr>
          <w:rFonts w:ascii="Calibri" w:hAnsi="Calibri" w:cs="LucidaSans"/>
          <w:szCs w:val="22"/>
        </w:rPr>
      </w:pPr>
    </w:p>
    <w:p w:rsidR="008D020C" w:rsidRDefault="006C32C3">
      <w:pPr>
        <w:pStyle w:val="Titolo2"/>
        <w:spacing w:before="120" w:after="120" w:line="280" w:lineRule="exact"/>
        <w:jc w:val="both"/>
        <w:rPr>
          <w:rFonts w:ascii="Calibri" w:hAnsi="Calibri"/>
          <w:sz w:val="24"/>
          <w:szCs w:val="24"/>
        </w:rPr>
      </w:pPr>
      <w:bookmarkStart w:id="355" w:name="_Toc397934610"/>
      <w:bookmarkStart w:id="356" w:name="_Toc484702664"/>
      <w:bookmarkStart w:id="357" w:name="_Toc511915567"/>
      <w:bookmarkStart w:id="358" w:name="_Toc512264396"/>
      <w:bookmarkStart w:id="359" w:name="_Toc512611062"/>
      <w:r>
        <w:rPr>
          <w:rFonts w:ascii="Calibri" w:hAnsi="Calibri"/>
          <w:sz w:val="24"/>
          <w:szCs w:val="24"/>
        </w:rPr>
        <w:t>Art.5.12 – Indennizzo separato per ciascuna partita</w:t>
      </w:r>
      <w:bookmarkEnd w:id="355"/>
      <w:bookmarkEnd w:id="356"/>
      <w:bookmarkEnd w:id="357"/>
      <w:bookmarkEnd w:id="358"/>
      <w:bookmarkEnd w:id="359"/>
    </w:p>
    <w:p w:rsidR="008D020C" w:rsidRDefault="006C32C3">
      <w:pPr>
        <w:autoSpaceDE w:val="0"/>
        <w:spacing w:line="280" w:lineRule="exact"/>
        <w:jc w:val="both"/>
        <w:rPr>
          <w:rFonts w:ascii="Calibri" w:hAnsi="Calibri" w:cs="LucidaSans"/>
          <w:szCs w:val="22"/>
        </w:rPr>
      </w:pPr>
      <w:r>
        <w:rPr>
          <w:rFonts w:ascii="Calibri" w:hAnsi="Calibri" w:cs="LucidaSans"/>
          <w:szCs w:val="22"/>
        </w:rPr>
        <w:t>Si conviene fra le Parti che, in caso di sinistro, dietro richiesta del Contraente, sarà applicato tutto quanto previsto dall'Art. 5.9 della presente Sezione a ciascuna partita di polizza singolarmente considerata, come se, per ognuna di tali partite fosse stata stipulata una polizza distinta.</w:t>
      </w:r>
    </w:p>
    <w:p w:rsidR="008D020C" w:rsidRDefault="006C32C3">
      <w:pPr>
        <w:autoSpaceDE w:val="0"/>
        <w:spacing w:line="280" w:lineRule="exact"/>
        <w:jc w:val="both"/>
        <w:rPr>
          <w:rFonts w:ascii="Calibri" w:hAnsi="Calibri" w:cs="LucidaSans"/>
          <w:szCs w:val="22"/>
        </w:rPr>
      </w:pPr>
      <w:r>
        <w:rPr>
          <w:rFonts w:ascii="Calibri" w:hAnsi="Calibri" w:cs="LucidaSans"/>
          <w:szCs w:val="22"/>
        </w:rPr>
        <w:t>A tale scopo i Periti incaricati della liquidazione del danno provvederanno a redigere per ciascuna partita un atto di liquidazione amichevole od un processo verbale di perizia.</w:t>
      </w:r>
    </w:p>
    <w:p w:rsidR="008D020C" w:rsidRDefault="006C32C3">
      <w:pPr>
        <w:autoSpaceDE w:val="0"/>
        <w:spacing w:line="280" w:lineRule="exact"/>
        <w:jc w:val="both"/>
        <w:rPr>
          <w:rFonts w:ascii="Calibri" w:hAnsi="Calibri" w:cs="LucidaSans"/>
          <w:szCs w:val="22"/>
        </w:rPr>
      </w:pPr>
      <w:r>
        <w:rPr>
          <w:rFonts w:ascii="Calibri" w:hAnsi="Calibri" w:cs="LucidaSans"/>
          <w:szCs w:val="22"/>
        </w:rPr>
        <w:t>I pagamenti effettuati a norma di quanto previsto saranno considerati come acconto, soggetti quindi a conguaglio su quanto risulterà complessivamente dovuto dalla Società a titolo di indennità per il sinistro.</w:t>
      </w:r>
    </w:p>
    <w:p w:rsidR="008D020C" w:rsidRDefault="008D020C">
      <w:pPr>
        <w:pStyle w:val="Titolo2"/>
        <w:spacing w:before="120" w:after="120" w:line="280" w:lineRule="exact"/>
        <w:jc w:val="both"/>
        <w:rPr>
          <w:rFonts w:ascii="Calibri" w:hAnsi="Calibri"/>
          <w:sz w:val="24"/>
          <w:szCs w:val="24"/>
        </w:rPr>
      </w:pPr>
      <w:bookmarkStart w:id="360" w:name="_Toc397934611"/>
    </w:p>
    <w:p w:rsidR="008D020C" w:rsidRDefault="006C32C3">
      <w:pPr>
        <w:pStyle w:val="Titolo2"/>
        <w:spacing w:before="120" w:after="120" w:line="280" w:lineRule="exact"/>
        <w:jc w:val="both"/>
        <w:rPr>
          <w:rFonts w:ascii="Calibri" w:hAnsi="Calibri"/>
          <w:sz w:val="24"/>
          <w:szCs w:val="24"/>
        </w:rPr>
      </w:pPr>
      <w:bookmarkStart w:id="361" w:name="_Toc484702665"/>
      <w:bookmarkStart w:id="362" w:name="_Toc511915568"/>
      <w:bookmarkStart w:id="363" w:name="_Toc512264397"/>
      <w:bookmarkStart w:id="364" w:name="_Toc512611063"/>
      <w:r>
        <w:rPr>
          <w:rFonts w:ascii="Calibri" w:hAnsi="Calibri"/>
          <w:sz w:val="24"/>
          <w:szCs w:val="24"/>
        </w:rPr>
        <w:t>Art.5.13 - Rinuncia all'azione di surroga</w:t>
      </w:r>
      <w:bookmarkEnd w:id="360"/>
      <w:bookmarkEnd w:id="361"/>
      <w:bookmarkEnd w:id="362"/>
      <w:bookmarkEnd w:id="363"/>
      <w:bookmarkEnd w:id="364"/>
    </w:p>
    <w:p w:rsidR="008D020C" w:rsidRDefault="006C32C3">
      <w:pPr>
        <w:autoSpaceDE w:val="0"/>
        <w:spacing w:line="280" w:lineRule="exact"/>
        <w:jc w:val="both"/>
        <w:rPr>
          <w:rFonts w:ascii="Calibri" w:hAnsi="Calibri" w:cs="LucidaSans"/>
          <w:szCs w:val="22"/>
        </w:rPr>
      </w:pPr>
      <w:r>
        <w:rPr>
          <w:rFonts w:ascii="Calibri" w:hAnsi="Calibri" w:cs="LucidaSans"/>
          <w:szCs w:val="22"/>
        </w:rPr>
        <w:t>A parziale deroga dell'art.1916 del C.C. la Società rinuncia all'azione di surroga nei confronti dei dipendenti, utenti, fornitori e collaboratori in genere (compresi i volontari) del Contraente e/o dell'Assicurato, nonché nei confronti di associazioni, patronati ed Enti in genere senza scopo di lucro che possano collaborare con il Contraente per le Sue attività od utilizzare Suoi locali, attrezzature od altri beni garantiti dalla presente polizza, salvo sempre il caso di dolo e colpa grave giudizialmente accertata.</w:t>
      </w:r>
    </w:p>
    <w:p w:rsidR="008D020C" w:rsidRDefault="008D020C">
      <w:pPr>
        <w:autoSpaceDE w:val="0"/>
        <w:spacing w:line="280" w:lineRule="exact"/>
        <w:jc w:val="both"/>
        <w:rPr>
          <w:rFonts w:ascii="Calibri" w:hAnsi="Calibri" w:cs="LucidaSans"/>
          <w:sz w:val="20"/>
        </w:rPr>
      </w:pPr>
    </w:p>
    <w:p w:rsidR="008D020C" w:rsidRDefault="006C32C3">
      <w:pPr>
        <w:autoSpaceDE w:val="0"/>
        <w:spacing w:line="240" w:lineRule="auto"/>
        <w:jc w:val="both"/>
        <w:rPr>
          <w:rFonts w:ascii="Calibri" w:hAnsi="Calibri"/>
          <w:b/>
          <w:sz w:val="24"/>
          <w:szCs w:val="24"/>
        </w:rPr>
      </w:pPr>
      <w:r>
        <w:rPr>
          <w:rFonts w:ascii="Calibri" w:hAnsi="Calibri"/>
          <w:b/>
          <w:sz w:val="24"/>
          <w:szCs w:val="24"/>
        </w:rPr>
        <w:t>Art. 5.14 – Assicurazione con dichiarazione di valore (per i soli Fabbricati)</w:t>
      </w:r>
    </w:p>
    <w:p w:rsidR="008D020C" w:rsidRDefault="006C32C3">
      <w:pPr>
        <w:autoSpaceDE w:val="0"/>
        <w:spacing w:line="240" w:lineRule="auto"/>
        <w:jc w:val="both"/>
        <w:rPr>
          <w:rFonts w:ascii="Calibri" w:hAnsi="Calibri"/>
          <w:szCs w:val="22"/>
        </w:rPr>
      </w:pPr>
      <w:r>
        <w:rPr>
          <w:rFonts w:ascii="Calibri" w:hAnsi="Calibri"/>
          <w:szCs w:val="22"/>
        </w:rPr>
        <w:t>La Società accetta come esatti i valori assicurati risultanti dalla documentazione dell’Assicurato.</w:t>
      </w:r>
    </w:p>
    <w:p w:rsidR="008D020C" w:rsidRDefault="006C32C3">
      <w:pPr>
        <w:autoSpaceDE w:val="0"/>
        <w:spacing w:line="240" w:lineRule="auto"/>
        <w:jc w:val="both"/>
        <w:rPr>
          <w:rFonts w:ascii="Calibri" w:hAnsi="Calibri"/>
          <w:szCs w:val="22"/>
        </w:rPr>
      </w:pPr>
      <w:r>
        <w:rPr>
          <w:rFonts w:ascii="Calibri" w:hAnsi="Calibri"/>
          <w:szCs w:val="22"/>
        </w:rPr>
        <w:t xml:space="preserve"> 1. L’Assicurato dichiara che le somme assicurate con la presente polizza alla partita 1  (Fabbricati soggetti a stima), comprendono il valore della totalità dei Fabbricati siti nelle ubicazioni descritte; esse sono corrispondenti alla valutazione effettuata dalla Società di stima </w:t>
      </w:r>
      <w:proofErr w:type="spellStart"/>
      <w:r>
        <w:rPr>
          <w:rFonts w:ascii="Calibri" w:hAnsi="Calibri"/>
          <w:szCs w:val="22"/>
        </w:rPr>
        <w:t>benevisa</w:t>
      </w:r>
      <w:proofErr w:type="spellEnd"/>
      <w:r>
        <w:rPr>
          <w:rFonts w:ascii="Calibri" w:hAnsi="Calibri"/>
          <w:szCs w:val="22"/>
        </w:rPr>
        <w:t xml:space="preserve"> </w:t>
      </w:r>
      <w:proofErr w:type="spellStart"/>
      <w:r>
        <w:rPr>
          <w:rFonts w:ascii="Calibri" w:hAnsi="Calibri"/>
          <w:szCs w:val="22"/>
        </w:rPr>
        <w:t>Marsh</w:t>
      </w:r>
      <w:proofErr w:type="spellEnd"/>
      <w:r>
        <w:rPr>
          <w:rFonts w:ascii="Calibri" w:hAnsi="Calibri"/>
          <w:szCs w:val="22"/>
        </w:rPr>
        <w:t xml:space="preserve"> </w:t>
      </w:r>
      <w:proofErr w:type="spellStart"/>
      <w:r>
        <w:rPr>
          <w:rFonts w:ascii="Calibri" w:hAnsi="Calibri"/>
          <w:szCs w:val="22"/>
        </w:rPr>
        <w:t>Risk</w:t>
      </w:r>
      <w:proofErr w:type="spellEnd"/>
      <w:r>
        <w:rPr>
          <w:rFonts w:ascii="Calibri" w:hAnsi="Calibri"/>
          <w:szCs w:val="22"/>
        </w:rPr>
        <w:t xml:space="preserve"> </w:t>
      </w:r>
      <w:proofErr w:type="spellStart"/>
      <w:r>
        <w:rPr>
          <w:rFonts w:ascii="Calibri" w:hAnsi="Calibri"/>
          <w:szCs w:val="22"/>
        </w:rPr>
        <w:t>Consulting</w:t>
      </w:r>
      <w:proofErr w:type="spellEnd"/>
      <w:r>
        <w:rPr>
          <w:rFonts w:ascii="Calibri" w:hAnsi="Calibri"/>
          <w:szCs w:val="22"/>
        </w:rPr>
        <w:t xml:space="preserve"> Srl alla data 01.04.2019 per i valori in essere alla stima aggiornata annualmente, della quale viene data copia dall’Assicurato alla Società </w:t>
      </w:r>
      <w:r w:rsidRPr="00C42372">
        <w:rPr>
          <w:rFonts w:ascii="Calibri" w:hAnsi="Calibri"/>
          <w:szCs w:val="22"/>
        </w:rPr>
        <w:t>Delegataria</w:t>
      </w:r>
      <w:r>
        <w:rPr>
          <w:rFonts w:ascii="Calibri" w:hAnsi="Calibri"/>
          <w:szCs w:val="22"/>
        </w:rPr>
        <w:t xml:space="preserve"> (con vincolo di riservatezza). Gli elaborati di stima successivi, oltre l’elenco dettagliato degli enti, devono esporre chiaramente i valori globali da assicurare per ciascuna partita quale configurata in polizza.</w:t>
      </w:r>
    </w:p>
    <w:p w:rsidR="008D020C" w:rsidRDefault="006C32C3">
      <w:pPr>
        <w:pStyle w:val="Titolo2"/>
        <w:ind w:right="84"/>
        <w:jc w:val="both"/>
        <w:rPr>
          <w:rFonts w:ascii="Calibri" w:hAnsi="Calibri"/>
          <w:b w:val="0"/>
          <w:sz w:val="22"/>
          <w:szCs w:val="22"/>
        </w:rPr>
      </w:pPr>
      <w:r>
        <w:rPr>
          <w:rFonts w:ascii="Calibri" w:hAnsi="Calibri"/>
          <w:b w:val="0"/>
          <w:sz w:val="22"/>
          <w:szCs w:val="22"/>
        </w:rPr>
        <w:t>2. Limitatamente alle partite sopraindicate – ed in quanto siano osservate le condizioni che seguono – non si farà luogo, qualunque sia il valore degli enti assicurati che risulterà al momento del sinistro, all’applicazione della regola proporzionale di cui all’art. 1907 C.C.</w:t>
      </w:r>
    </w:p>
    <w:p w:rsidR="008D020C" w:rsidRDefault="006C32C3">
      <w:pPr>
        <w:pStyle w:val="Titolo2"/>
        <w:ind w:right="84"/>
        <w:jc w:val="both"/>
        <w:rPr>
          <w:rFonts w:ascii="Calibri" w:hAnsi="Calibri"/>
          <w:b w:val="0"/>
          <w:sz w:val="22"/>
          <w:szCs w:val="22"/>
        </w:rPr>
      </w:pPr>
      <w:r>
        <w:rPr>
          <w:rFonts w:ascii="Calibri" w:hAnsi="Calibri"/>
          <w:b w:val="0"/>
          <w:sz w:val="22"/>
          <w:szCs w:val="22"/>
        </w:rPr>
        <w:t>Per espressa dichiarazione delle parti, la suddetta valutazione non è considerata come “stima accettata” agli effetti dell’art. 1908 secondo comma del C.C., in caso di sinistro si procederà in conseguenza alla liquidazione del danno secondo le condizioni tutte di polizza e con la sola deroga esplicitamente regolata dalla presente convenzione per quanto riguarda il predetto articolo 1907 C.C..</w:t>
      </w:r>
    </w:p>
    <w:p w:rsidR="008D020C" w:rsidRDefault="006C32C3">
      <w:pPr>
        <w:pStyle w:val="Titolo2"/>
        <w:ind w:right="84"/>
        <w:jc w:val="both"/>
        <w:rPr>
          <w:rFonts w:ascii="Calibri" w:hAnsi="Calibri"/>
          <w:b w:val="0"/>
          <w:sz w:val="22"/>
          <w:szCs w:val="22"/>
        </w:rPr>
      </w:pPr>
      <w:r>
        <w:rPr>
          <w:rFonts w:ascii="Calibri" w:hAnsi="Calibri"/>
          <w:b w:val="0"/>
          <w:sz w:val="22"/>
          <w:szCs w:val="22"/>
        </w:rPr>
        <w:t>3. L’Assicurato è tenuto a consegnare alla Società Delegataria, al termine di ciascun periodo di assicurazione – e quindi, anche alla scadenza della polizza – un rapporto di aggiornamento della dichiarazione di valore, redatto dallo stimatore indicato al punto 1) entro 300 giorni dalla data di scadenza dei periodi stessi.</w:t>
      </w:r>
    </w:p>
    <w:p w:rsidR="008D020C" w:rsidRDefault="006C32C3">
      <w:pPr>
        <w:pStyle w:val="Titolo2"/>
        <w:ind w:right="84"/>
        <w:jc w:val="both"/>
        <w:rPr>
          <w:rFonts w:ascii="Calibri" w:hAnsi="Calibri"/>
          <w:b w:val="0"/>
          <w:sz w:val="22"/>
          <w:szCs w:val="22"/>
        </w:rPr>
      </w:pPr>
      <w:r>
        <w:rPr>
          <w:rFonts w:ascii="Calibri" w:hAnsi="Calibri"/>
          <w:b w:val="0"/>
          <w:sz w:val="22"/>
          <w:szCs w:val="22"/>
        </w:rPr>
        <w:t>4. Relativamente alle variazioni comportanti modifica delle somme assicurate alle partite elencate al punto 1) che intervengono nel corso del periodo di assicurazione, si conviene fra le parti di ritenere automaticamente assicurate le maggiori somme:</w:t>
      </w:r>
    </w:p>
    <w:p w:rsidR="008D020C" w:rsidRDefault="006C32C3">
      <w:pPr>
        <w:pStyle w:val="Titolo2"/>
        <w:ind w:right="84"/>
        <w:jc w:val="both"/>
        <w:rPr>
          <w:rFonts w:ascii="Calibri" w:hAnsi="Calibri"/>
          <w:b w:val="0"/>
          <w:sz w:val="22"/>
          <w:szCs w:val="22"/>
        </w:rPr>
      </w:pPr>
      <w:r>
        <w:rPr>
          <w:rFonts w:ascii="Calibri" w:hAnsi="Calibri"/>
          <w:b w:val="0"/>
          <w:sz w:val="22"/>
          <w:szCs w:val="22"/>
        </w:rPr>
        <w:t>a) risultanti da rivalutazioni degli enti preesistenti, oggetto del rapporto di stima;</w:t>
      </w:r>
    </w:p>
    <w:p w:rsidR="008D020C" w:rsidRDefault="006C32C3">
      <w:pPr>
        <w:pStyle w:val="Titolo2"/>
        <w:ind w:right="84"/>
        <w:jc w:val="both"/>
        <w:rPr>
          <w:rFonts w:ascii="Calibri" w:hAnsi="Calibri"/>
          <w:b w:val="0"/>
          <w:sz w:val="22"/>
          <w:szCs w:val="22"/>
        </w:rPr>
      </w:pPr>
      <w:r>
        <w:rPr>
          <w:rFonts w:ascii="Calibri" w:hAnsi="Calibri"/>
          <w:b w:val="0"/>
          <w:sz w:val="22"/>
          <w:szCs w:val="22"/>
        </w:rPr>
        <w:t>b) derivanti da introduzioni di nuovi enti ascrivibili alle sopraindicate partite purché tali maggiorazioni non superino, complessivamente, il 30% delle somme indicate in polizza in base all’ultimo rapporto di aggiornamento o, in mancanza, a quelli iniziale.</w:t>
      </w:r>
    </w:p>
    <w:p w:rsidR="008D020C" w:rsidRDefault="006C32C3">
      <w:pPr>
        <w:pStyle w:val="Titolo2"/>
        <w:ind w:right="84"/>
        <w:jc w:val="both"/>
        <w:rPr>
          <w:rFonts w:ascii="Calibri" w:hAnsi="Calibri"/>
          <w:b w:val="0"/>
          <w:sz w:val="22"/>
          <w:szCs w:val="22"/>
        </w:rPr>
      </w:pPr>
      <w:r>
        <w:rPr>
          <w:rFonts w:ascii="Calibri" w:hAnsi="Calibri"/>
          <w:b w:val="0"/>
          <w:sz w:val="22"/>
          <w:szCs w:val="22"/>
        </w:rPr>
        <w:t>Qualora invece per una o più partite prese ciascuna separatamente le circostanze specifiche ai punti a) e b) comportino nel loro insieme aumenti superiori al 30%, le partite medesime in caso di sinistro saranno assoggettate alla regola proporzionale di cui al predetto art. 1907 C.C., in ragione della parte determinata in base alle stime peritali eccedente la suddetta percentuale.</w:t>
      </w:r>
    </w:p>
    <w:p w:rsidR="008D020C" w:rsidRDefault="006C32C3">
      <w:pPr>
        <w:pStyle w:val="Titolo2"/>
        <w:ind w:right="84"/>
        <w:jc w:val="both"/>
        <w:rPr>
          <w:rFonts w:ascii="Calibri" w:hAnsi="Calibri"/>
          <w:b w:val="0"/>
          <w:sz w:val="22"/>
          <w:szCs w:val="22"/>
        </w:rPr>
      </w:pPr>
      <w:r>
        <w:rPr>
          <w:rFonts w:ascii="Calibri" w:hAnsi="Calibri"/>
          <w:b w:val="0"/>
          <w:sz w:val="22"/>
          <w:szCs w:val="22"/>
        </w:rPr>
        <w:t xml:space="preserve">Di conseguenza ai fini del limite massimo dell’indennizzo di cui all’Art. 6.2 della presente polizza, quest’ultimo non potrà in nessun caso eccedere la somma indicata nella partita di polizza maggiorata del 30%. </w:t>
      </w:r>
    </w:p>
    <w:p w:rsidR="008D020C" w:rsidRDefault="00D67794" w:rsidP="00D67794">
      <w:pPr>
        <w:pStyle w:val="Sommario1"/>
        <w:numPr>
          <w:ilvl w:val="0"/>
          <w:numId w:val="0"/>
        </w:numPr>
        <w:tabs>
          <w:tab w:val="clear" w:pos="-12960"/>
          <w:tab w:val="clear" w:pos="-12888"/>
          <w:tab w:val="clear" w:pos="-4680"/>
          <w:tab w:val="left" w:pos="-12240"/>
          <w:tab w:val="left" w:pos="-12168"/>
          <w:tab w:val="right" w:leader="dot" w:pos="-3960"/>
        </w:tabs>
        <w:spacing w:before="0"/>
        <w:rPr>
          <w:rFonts w:ascii="Calibri" w:hAnsi="Calibri"/>
          <w:szCs w:val="22"/>
        </w:rPr>
      </w:pPr>
      <w:r>
        <w:rPr>
          <w:rFonts w:ascii="Calibri" w:hAnsi="Calibri"/>
          <w:szCs w:val="22"/>
        </w:rPr>
        <w:t xml:space="preserve">5. </w:t>
      </w:r>
      <w:r w:rsidR="006C32C3">
        <w:rPr>
          <w:rFonts w:ascii="Calibri" w:hAnsi="Calibri"/>
          <w:szCs w:val="22"/>
        </w:rPr>
        <w:t xml:space="preserve">Alla scadenza di ciascun periodo di assicurazione, la Società Delegataria provvederà all’emissione di apposita appendice, per l’aggiornamento dei valori, in base al rapporto inoltrato a cura dell’Assicurato come previsto al punto 3 che dovrà comprendere tutti gli enti introdotti a nuovo e/o quelli </w:t>
      </w:r>
      <w:proofErr w:type="spellStart"/>
      <w:r w:rsidR="006C32C3">
        <w:rPr>
          <w:rFonts w:ascii="Calibri" w:hAnsi="Calibri"/>
          <w:szCs w:val="22"/>
        </w:rPr>
        <w:t>esclusi.Qualora</w:t>
      </w:r>
      <w:proofErr w:type="spellEnd"/>
      <w:r w:rsidR="006C32C3">
        <w:rPr>
          <w:rFonts w:ascii="Calibri" w:hAnsi="Calibri"/>
          <w:szCs w:val="22"/>
        </w:rPr>
        <w:t>, tuttavia, dalle risultanze delle stime risultassero, per una o più partite prese ciascuna separatamente, maggiorazioni superiori del 30% rispetto agli ultimi valori indicati in polizza o, comunque, venissero richieste variazioni di eventuali limiti o simili, l’assicurazione degli aumenti, per il successivo periodo di assicurazione è condizionata a specifica pattuizione tra le parti pure per quanto riguarda i tassi da applicare.</w:t>
      </w:r>
    </w:p>
    <w:p w:rsidR="008D020C" w:rsidRDefault="006C32C3">
      <w:pPr>
        <w:pStyle w:val="Titolo2"/>
        <w:ind w:right="84"/>
        <w:jc w:val="both"/>
        <w:rPr>
          <w:rFonts w:ascii="Calibri" w:hAnsi="Calibri"/>
          <w:b w:val="0"/>
          <w:sz w:val="22"/>
          <w:szCs w:val="22"/>
        </w:rPr>
      </w:pPr>
      <w:r>
        <w:rPr>
          <w:rFonts w:ascii="Calibri" w:hAnsi="Calibri"/>
          <w:b w:val="0"/>
          <w:sz w:val="22"/>
          <w:szCs w:val="22"/>
        </w:rPr>
        <w:t>6. Con l’appendice di aggiornamento del punto 5 si farà luogo alla regolazione del premio di assicurazione trascorso, relativamente agli aumenti di cui al punto 4) a) e b) circa i quali l’Assicurato è tenuto a corrispondere il 50% del premio annuo ad essi pertinenti, come pure la Società è tenuta a rifondere il 50% del premio annuo in caso di riduzione delle somme assicurate.</w:t>
      </w:r>
    </w:p>
    <w:p w:rsidR="008D020C" w:rsidRDefault="006C32C3">
      <w:pPr>
        <w:pStyle w:val="Titolo2"/>
        <w:ind w:right="84"/>
        <w:jc w:val="both"/>
        <w:rPr>
          <w:rFonts w:ascii="Calibri" w:hAnsi="Calibri"/>
          <w:b w:val="0"/>
          <w:sz w:val="22"/>
          <w:szCs w:val="22"/>
        </w:rPr>
      </w:pPr>
      <w:r>
        <w:rPr>
          <w:rFonts w:ascii="Calibri" w:hAnsi="Calibri"/>
          <w:b w:val="0"/>
          <w:sz w:val="22"/>
          <w:szCs w:val="22"/>
        </w:rPr>
        <w:t>7. I premi dovuti a termini della presente convenzione dovranno essere pagati entro 90 giorni da quello in cui la Società Delegataria ha presentato all’Assicurato un relativo conto di regolazione tramite regolare appendice di polizza; se il pagamento non verrà effettuato entro il predetto termine, l’assicurazione resterà sospesa ai sensi dell’ Art. 2.4, Sezione 2).</w:t>
      </w:r>
    </w:p>
    <w:p w:rsidR="008D020C" w:rsidRDefault="006C32C3">
      <w:pPr>
        <w:pStyle w:val="Titolo2"/>
        <w:ind w:right="84"/>
        <w:jc w:val="both"/>
        <w:rPr>
          <w:rFonts w:ascii="Calibri" w:hAnsi="Calibri"/>
          <w:b w:val="0"/>
          <w:sz w:val="22"/>
          <w:szCs w:val="22"/>
        </w:rPr>
      </w:pPr>
      <w:r>
        <w:rPr>
          <w:rFonts w:ascii="Calibri" w:hAnsi="Calibri"/>
          <w:b w:val="0"/>
          <w:sz w:val="22"/>
          <w:szCs w:val="22"/>
        </w:rPr>
        <w:t>8. Oltre quanto specificatamente convenuto circa la regolazione proporzionale, la presente appendice non comporta nessuna altra deroga alle Condizioni Generali di Assicurazioni.</w:t>
      </w:r>
    </w:p>
    <w:p w:rsidR="008D020C" w:rsidRDefault="008D020C">
      <w:pPr>
        <w:autoSpaceDE w:val="0"/>
        <w:spacing w:line="280" w:lineRule="exact"/>
        <w:jc w:val="both"/>
        <w:rPr>
          <w:rFonts w:ascii="Calibri" w:hAnsi="Calibri" w:cs="LucidaSans"/>
          <w:sz w:val="20"/>
        </w:rPr>
      </w:pPr>
    </w:p>
    <w:p w:rsidR="008D020C" w:rsidRDefault="008D020C">
      <w:pPr>
        <w:autoSpaceDE w:val="0"/>
        <w:spacing w:line="280" w:lineRule="exact"/>
        <w:jc w:val="both"/>
        <w:rPr>
          <w:rFonts w:ascii="Calibri" w:hAnsi="Calibri" w:cs="LucidaSans"/>
          <w:sz w:val="20"/>
        </w:rPr>
      </w:pPr>
    </w:p>
    <w:p w:rsidR="008D020C" w:rsidRDefault="008D020C">
      <w:pPr>
        <w:autoSpaceDE w:val="0"/>
        <w:spacing w:line="280" w:lineRule="exact"/>
        <w:jc w:val="both"/>
        <w:rPr>
          <w:rFonts w:ascii="Calibri" w:hAnsi="Calibri" w:cs="LucidaSans"/>
          <w:sz w:val="20"/>
        </w:rPr>
      </w:pPr>
    </w:p>
    <w:p w:rsidR="008D020C" w:rsidRDefault="006C32C3">
      <w:pPr>
        <w:pStyle w:val="Titolo1"/>
        <w:pBdr>
          <w:top w:val="single" w:sz="4" w:space="0" w:color="000000"/>
          <w:left w:val="single" w:sz="4" w:space="0" w:color="000000"/>
          <w:bottom w:val="single" w:sz="4" w:space="0" w:color="000000"/>
          <w:right w:val="single" w:sz="4" w:space="0" w:color="000000"/>
        </w:pBdr>
        <w:shd w:val="clear" w:color="auto" w:fill="F3F3F3"/>
        <w:spacing w:line="280" w:lineRule="exact"/>
        <w:jc w:val="center"/>
        <w:rPr>
          <w:rFonts w:ascii="Calibri" w:hAnsi="Calibri"/>
          <w:b/>
          <w:sz w:val="32"/>
          <w:szCs w:val="32"/>
        </w:rPr>
      </w:pPr>
      <w:bookmarkStart w:id="365" w:name="_Toc397934612"/>
      <w:bookmarkStart w:id="366" w:name="_Toc484702666"/>
      <w:bookmarkStart w:id="367" w:name="_Toc511915569"/>
      <w:bookmarkStart w:id="368" w:name="_Toc512264398"/>
      <w:bookmarkStart w:id="369" w:name="_Toc512611064"/>
      <w:r>
        <w:rPr>
          <w:rFonts w:ascii="Calibri" w:hAnsi="Calibri"/>
          <w:b/>
          <w:sz w:val="32"/>
          <w:szCs w:val="32"/>
        </w:rPr>
        <w:t>SEZIONE 6 - SOMME ASSICURATE, FRANCHIGIE, SCOPERTI E CALCOLO DEL PREMIO</w:t>
      </w:r>
      <w:bookmarkEnd w:id="365"/>
      <w:bookmarkEnd w:id="366"/>
      <w:bookmarkEnd w:id="367"/>
      <w:bookmarkEnd w:id="368"/>
      <w:bookmarkEnd w:id="369"/>
    </w:p>
    <w:p w:rsidR="008D020C" w:rsidRDefault="006C32C3">
      <w:pPr>
        <w:pStyle w:val="Titolo2"/>
        <w:spacing w:before="120" w:after="120" w:line="280" w:lineRule="exact"/>
        <w:jc w:val="both"/>
        <w:rPr>
          <w:rFonts w:ascii="Calibri" w:hAnsi="Calibri"/>
          <w:sz w:val="24"/>
          <w:szCs w:val="24"/>
        </w:rPr>
      </w:pPr>
      <w:bookmarkStart w:id="370" w:name="_Toc397934613"/>
      <w:bookmarkStart w:id="371" w:name="_Toc484702667"/>
      <w:bookmarkStart w:id="372" w:name="_Toc511915570"/>
      <w:bookmarkStart w:id="373" w:name="_Toc512264399"/>
      <w:bookmarkStart w:id="374" w:name="_Toc512611065"/>
      <w:r>
        <w:rPr>
          <w:rFonts w:ascii="Calibri" w:hAnsi="Calibri"/>
          <w:sz w:val="24"/>
          <w:szCs w:val="24"/>
        </w:rPr>
        <w:t>Art.6.1 – Partite, somme assicurate e calcolo del premio</w:t>
      </w:r>
      <w:bookmarkEnd w:id="370"/>
      <w:bookmarkEnd w:id="371"/>
      <w:bookmarkEnd w:id="372"/>
      <w:bookmarkEnd w:id="373"/>
      <w:bookmarkEnd w:id="374"/>
    </w:p>
    <w:tbl>
      <w:tblPr>
        <w:tblW w:w="9934" w:type="dxa"/>
        <w:tblCellMar>
          <w:left w:w="10" w:type="dxa"/>
          <w:right w:w="10" w:type="dxa"/>
        </w:tblCellMar>
        <w:tblLook w:val="0000"/>
      </w:tblPr>
      <w:tblGrid>
        <w:gridCol w:w="828"/>
        <w:gridCol w:w="4236"/>
        <w:gridCol w:w="2060"/>
        <w:gridCol w:w="1260"/>
        <w:gridCol w:w="160"/>
        <w:gridCol w:w="1230"/>
        <w:gridCol w:w="160"/>
      </w:tblGrid>
      <w:tr w:rsidR="008D020C">
        <w:tc>
          <w:tcPr>
            <w:tcW w:w="828" w:type="dxa"/>
            <w:tcBorders>
              <w:top w:val="dotted" w:sz="4" w:space="0" w:color="00A8C8"/>
              <w:left w:val="dotted" w:sz="4" w:space="0" w:color="00A8C8"/>
              <w:bottom w:val="dotted" w:sz="4" w:space="0" w:color="00A8C8"/>
              <w:right w:val="dotted" w:sz="4" w:space="0" w:color="00A8C8"/>
            </w:tcBorders>
            <w:shd w:val="clear" w:color="auto" w:fill="F3F3F3"/>
            <w:tcMar>
              <w:top w:w="0" w:type="dxa"/>
              <w:left w:w="108" w:type="dxa"/>
              <w:bottom w:w="0" w:type="dxa"/>
              <w:right w:w="108" w:type="dxa"/>
            </w:tcMar>
            <w:vAlign w:val="center"/>
          </w:tcPr>
          <w:p w:rsidR="008D020C" w:rsidRDefault="006C32C3">
            <w:pPr>
              <w:autoSpaceDE w:val="0"/>
              <w:spacing w:line="280" w:lineRule="exact"/>
              <w:jc w:val="center"/>
              <w:rPr>
                <w:rFonts w:ascii="Calibri" w:hAnsi="Calibri"/>
                <w:b/>
                <w:bCs/>
                <w:sz w:val="20"/>
              </w:rPr>
            </w:pPr>
            <w:r>
              <w:rPr>
                <w:rFonts w:ascii="Calibri" w:hAnsi="Calibri"/>
                <w:b/>
                <w:bCs/>
                <w:sz w:val="20"/>
              </w:rPr>
              <w:t>Partita</w:t>
            </w:r>
          </w:p>
        </w:tc>
        <w:tc>
          <w:tcPr>
            <w:tcW w:w="4236" w:type="dxa"/>
            <w:tcBorders>
              <w:top w:val="dotted" w:sz="4" w:space="0" w:color="00A8C8"/>
              <w:left w:val="dotted" w:sz="4" w:space="0" w:color="00A8C8"/>
              <w:bottom w:val="dotted" w:sz="4" w:space="0" w:color="00A8C8"/>
              <w:right w:val="dotted" w:sz="4" w:space="0" w:color="00A8C8"/>
            </w:tcBorders>
            <w:shd w:val="clear" w:color="auto" w:fill="F3F3F3"/>
            <w:tcMar>
              <w:top w:w="0" w:type="dxa"/>
              <w:left w:w="108" w:type="dxa"/>
              <w:bottom w:w="0" w:type="dxa"/>
              <w:right w:w="108" w:type="dxa"/>
            </w:tcMar>
            <w:vAlign w:val="center"/>
          </w:tcPr>
          <w:p w:rsidR="008D020C" w:rsidRDefault="006C32C3">
            <w:pPr>
              <w:autoSpaceDE w:val="0"/>
              <w:spacing w:line="280" w:lineRule="exact"/>
              <w:jc w:val="center"/>
              <w:rPr>
                <w:rFonts w:ascii="Calibri" w:hAnsi="Calibri"/>
                <w:b/>
                <w:bCs/>
                <w:sz w:val="20"/>
              </w:rPr>
            </w:pPr>
            <w:r>
              <w:rPr>
                <w:rFonts w:ascii="Calibri" w:hAnsi="Calibri"/>
                <w:b/>
                <w:bCs/>
                <w:sz w:val="20"/>
              </w:rPr>
              <w:t>Enti Assicurati</w:t>
            </w:r>
          </w:p>
          <w:p w:rsidR="008D020C" w:rsidRDefault="008D020C">
            <w:pPr>
              <w:autoSpaceDE w:val="0"/>
              <w:spacing w:line="280" w:lineRule="exact"/>
              <w:jc w:val="center"/>
              <w:rPr>
                <w:rFonts w:ascii="Calibri" w:hAnsi="Calibri"/>
                <w:b/>
                <w:bCs/>
                <w:sz w:val="20"/>
              </w:rPr>
            </w:pPr>
          </w:p>
        </w:tc>
        <w:tc>
          <w:tcPr>
            <w:tcW w:w="2060" w:type="dxa"/>
            <w:tcBorders>
              <w:top w:val="dotted" w:sz="4" w:space="0" w:color="00A8C8"/>
              <w:left w:val="dotted" w:sz="4" w:space="0" w:color="00A8C8"/>
              <w:bottom w:val="dotted" w:sz="4" w:space="0" w:color="00A8C8"/>
              <w:right w:val="dotted" w:sz="4" w:space="0" w:color="00A8C8"/>
            </w:tcBorders>
            <w:shd w:val="clear" w:color="auto" w:fill="F3F3F3"/>
            <w:tcMar>
              <w:top w:w="0" w:type="dxa"/>
              <w:left w:w="108" w:type="dxa"/>
              <w:bottom w:w="0" w:type="dxa"/>
              <w:right w:w="108" w:type="dxa"/>
            </w:tcMar>
            <w:vAlign w:val="center"/>
          </w:tcPr>
          <w:p w:rsidR="008D020C" w:rsidRDefault="006C32C3">
            <w:pPr>
              <w:autoSpaceDE w:val="0"/>
              <w:spacing w:line="280" w:lineRule="exact"/>
              <w:jc w:val="center"/>
              <w:rPr>
                <w:rFonts w:ascii="Calibri" w:hAnsi="Calibri"/>
                <w:b/>
                <w:bCs/>
                <w:sz w:val="20"/>
              </w:rPr>
            </w:pPr>
            <w:r>
              <w:rPr>
                <w:rFonts w:ascii="Calibri" w:hAnsi="Calibri"/>
                <w:b/>
                <w:bCs/>
                <w:sz w:val="20"/>
              </w:rPr>
              <w:t>Somme</w:t>
            </w:r>
          </w:p>
          <w:p w:rsidR="008D020C" w:rsidRDefault="006C32C3">
            <w:pPr>
              <w:autoSpaceDE w:val="0"/>
              <w:spacing w:line="280" w:lineRule="exact"/>
              <w:jc w:val="center"/>
              <w:rPr>
                <w:rFonts w:ascii="Calibri" w:hAnsi="Calibri"/>
                <w:b/>
                <w:bCs/>
                <w:sz w:val="20"/>
              </w:rPr>
            </w:pPr>
            <w:r>
              <w:rPr>
                <w:rFonts w:ascii="Calibri" w:hAnsi="Calibri"/>
                <w:b/>
                <w:bCs/>
                <w:sz w:val="20"/>
              </w:rPr>
              <w:t>Assicurate in</w:t>
            </w:r>
          </w:p>
          <w:p w:rsidR="008D020C" w:rsidRDefault="006C32C3">
            <w:pPr>
              <w:autoSpaceDE w:val="0"/>
              <w:spacing w:line="280" w:lineRule="exact"/>
              <w:jc w:val="center"/>
              <w:rPr>
                <w:rFonts w:ascii="Calibri" w:hAnsi="Calibri"/>
                <w:b/>
                <w:bCs/>
                <w:sz w:val="20"/>
              </w:rPr>
            </w:pPr>
            <w:r>
              <w:rPr>
                <w:rFonts w:ascii="Calibri" w:hAnsi="Calibri"/>
                <w:b/>
                <w:bCs/>
                <w:sz w:val="20"/>
              </w:rPr>
              <w:t>Euro</w:t>
            </w:r>
          </w:p>
          <w:p w:rsidR="008D020C" w:rsidRDefault="008D020C">
            <w:pPr>
              <w:autoSpaceDE w:val="0"/>
              <w:spacing w:line="280" w:lineRule="exact"/>
              <w:jc w:val="center"/>
              <w:rPr>
                <w:rFonts w:ascii="Calibri" w:hAnsi="Calibri"/>
                <w:b/>
                <w:bCs/>
                <w:sz w:val="20"/>
              </w:rPr>
            </w:pPr>
          </w:p>
        </w:tc>
        <w:tc>
          <w:tcPr>
            <w:tcW w:w="1420" w:type="dxa"/>
            <w:gridSpan w:val="2"/>
            <w:tcBorders>
              <w:top w:val="dotted" w:sz="4" w:space="0" w:color="00A8C8"/>
              <w:left w:val="dotted" w:sz="4" w:space="0" w:color="00A8C8"/>
              <w:bottom w:val="dotted" w:sz="4" w:space="0" w:color="00A8C8"/>
              <w:right w:val="dotted" w:sz="4" w:space="0" w:color="00A8C8"/>
            </w:tcBorders>
            <w:shd w:val="clear" w:color="auto" w:fill="F3F3F3"/>
            <w:tcMar>
              <w:top w:w="0" w:type="dxa"/>
              <w:left w:w="108" w:type="dxa"/>
              <w:bottom w:w="0" w:type="dxa"/>
              <w:right w:w="108" w:type="dxa"/>
            </w:tcMar>
            <w:vAlign w:val="center"/>
          </w:tcPr>
          <w:p w:rsidR="008D020C" w:rsidRDefault="006C32C3">
            <w:pPr>
              <w:autoSpaceDE w:val="0"/>
              <w:spacing w:line="280" w:lineRule="exact"/>
              <w:jc w:val="center"/>
              <w:rPr>
                <w:rFonts w:ascii="Calibri" w:hAnsi="Calibri"/>
                <w:b/>
                <w:bCs/>
                <w:sz w:val="20"/>
              </w:rPr>
            </w:pPr>
            <w:r>
              <w:rPr>
                <w:rFonts w:ascii="Calibri" w:hAnsi="Calibri"/>
                <w:b/>
                <w:bCs/>
                <w:sz w:val="20"/>
              </w:rPr>
              <w:t>Tasso</w:t>
            </w:r>
          </w:p>
          <w:p w:rsidR="008D020C" w:rsidRDefault="006C32C3">
            <w:pPr>
              <w:autoSpaceDE w:val="0"/>
              <w:spacing w:line="280" w:lineRule="exact"/>
              <w:jc w:val="center"/>
              <w:rPr>
                <w:rFonts w:ascii="Calibri" w:hAnsi="Calibri"/>
                <w:b/>
                <w:bCs/>
                <w:sz w:val="20"/>
              </w:rPr>
            </w:pPr>
            <w:r>
              <w:rPr>
                <w:rFonts w:ascii="Calibri" w:hAnsi="Calibri"/>
                <w:b/>
                <w:bCs/>
                <w:sz w:val="20"/>
              </w:rPr>
              <w:t>Lordo</w:t>
            </w:r>
          </w:p>
          <w:p w:rsidR="008D020C" w:rsidRDefault="006C32C3">
            <w:pPr>
              <w:autoSpaceDE w:val="0"/>
              <w:spacing w:line="280" w:lineRule="exact"/>
              <w:jc w:val="center"/>
              <w:rPr>
                <w:rFonts w:ascii="Calibri" w:hAnsi="Calibri"/>
                <w:b/>
                <w:bCs/>
                <w:sz w:val="20"/>
              </w:rPr>
            </w:pPr>
            <w:r>
              <w:rPr>
                <w:rFonts w:ascii="Calibri" w:hAnsi="Calibri"/>
                <w:b/>
                <w:bCs/>
                <w:sz w:val="20"/>
              </w:rPr>
              <w:t>‰</w:t>
            </w:r>
          </w:p>
          <w:p w:rsidR="008D020C" w:rsidRDefault="008D020C">
            <w:pPr>
              <w:autoSpaceDE w:val="0"/>
              <w:spacing w:line="280" w:lineRule="exact"/>
              <w:jc w:val="center"/>
              <w:rPr>
                <w:rFonts w:ascii="Calibri" w:hAnsi="Calibri"/>
                <w:b/>
                <w:bCs/>
                <w:sz w:val="20"/>
              </w:rPr>
            </w:pPr>
          </w:p>
        </w:tc>
        <w:tc>
          <w:tcPr>
            <w:tcW w:w="1390" w:type="dxa"/>
            <w:gridSpan w:val="2"/>
            <w:tcBorders>
              <w:top w:val="dotted" w:sz="4" w:space="0" w:color="00A8C8"/>
              <w:left w:val="dotted" w:sz="4" w:space="0" w:color="00A8C8"/>
              <w:bottom w:val="dotted" w:sz="4" w:space="0" w:color="00A8C8"/>
              <w:right w:val="dotted" w:sz="4" w:space="0" w:color="00A8C8"/>
            </w:tcBorders>
            <w:shd w:val="clear" w:color="auto" w:fill="F3F3F3"/>
            <w:tcMar>
              <w:top w:w="0" w:type="dxa"/>
              <w:left w:w="108" w:type="dxa"/>
              <w:bottom w:w="0" w:type="dxa"/>
              <w:right w:w="108" w:type="dxa"/>
            </w:tcMar>
            <w:vAlign w:val="center"/>
          </w:tcPr>
          <w:p w:rsidR="008D020C" w:rsidRDefault="006C32C3">
            <w:pPr>
              <w:autoSpaceDE w:val="0"/>
              <w:spacing w:line="280" w:lineRule="exact"/>
              <w:jc w:val="center"/>
              <w:rPr>
                <w:rFonts w:ascii="Calibri" w:hAnsi="Calibri"/>
                <w:b/>
                <w:bCs/>
                <w:sz w:val="20"/>
              </w:rPr>
            </w:pPr>
            <w:r>
              <w:rPr>
                <w:rFonts w:ascii="Calibri" w:hAnsi="Calibri"/>
                <w:b/>
                <w:bCs/>
                <w:sz w:val="20"/>
              </w:rPr>
              <w:t>Premio</w:t>
            </w:r>
          </w:p>
          <w:p w:rsidR="008D020C" w:rsidRDefault="006C32C3">
            <w:pPr>
              <w:autoSpaceDE w:val="0"/>
              <w:spacing w:line="280" w:lineRule="exact"/>
              <w:jc w:val="center"/>
              <w:rPr>
                <w:rFonts w:ascii="Calibri" w:hAnsi="Calibri"/>
                <w:b/>
                <w:bCs/>
                <w:sz w:val="20"/>
              </w:rPr>
            </w:pPr>
            <w:r>
              <w:rPr>
                <w:rFonts w:ascii="Calibri" w:hAnsi="Calibri"/>
                <w:b/>
                <w:bCs/>
                <w:sz w:val="20"/>
              </w:rPr>
              <w:t>Lordo</w:t>
            </w:r>
          </w:p>
          <w:p w:rsidR="008D020C" w:rsidRDefault="006C32C3">
            <w:pPr>
              <w:autoSpaceDE w:val="0"/>
              <w:spacing w:line="280" w:lineRule="exact"/>
              <w:jc w:val="center"/>
              <w:rPr>
                <w:rFonts w:ascii="Calibri" w:hAnsi="Calibri"/>
                <w:b/>
                <w:bCs/>
                <w:sz w:val="20"/>
              </w:rPr>
            </w:pPr>
            <w:r>
              <w:rPr>
                <w:rFonts w:ascii="Calibri" w:hAnsi="Calibri"/>
                <w:b/>
                <w:bCs/>
                <w:sz w:val="20"/>
              </w:rPr>
              <w:t>Annuo</w:t>
            </w:r>
          </w:p>
          <w:p w:rsidR="008D020C" w:rsidRDefault="006C32C3">
            <w:pPr>
              <w:autoSpaceDE w:val="0"/>
              <w:spacing w:line="280" w:lineRule="exact"/>
              <w:jc w:val="center"/>
              <w:rPr>
                <w:rFonts w:ascii="Calibri" w:hAnsi="Calibri"/>
                <w:b/>
                <w:bCs/>
                <w:sz w:val="20"/>
              </w:rPr>
            </w:pPr>
            <w:r>
              <w:rPr>
                <w:rFonts w:ascii="Calibri" w:hAnsi="Calibri"/>
                <w:b/>
                <w:bCs/>
                <w:sz w:val="20"/>
              </w:rPr>
              <w:t>Euro</w:t>
            </w:r>
          </w:p>
        </w:tc>
      </w:tr>
      <w:tr w:rsidR="008D020C">
        <w:tc>
          <w:tcPr>
            <w:tcW w:w="828"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center"/>
              <w:rPr>
                <w:rFonts w:ascii="Calibri" w:hAnsi="Calibri"/>
                <w:bCs/>
                <w:sz w:val="20"/>
              </w:rPr>
            </w:pPr>
            <w:r>
              <w:rPr>
                <w:rFonts w:ascii="Calibri" w:hAnsi="Calibri"/>
                <w:bCs/>
                <w:sz w:val="20"/>
              </w:rPr>
              <w:t>1</w:t>
            </w:r>
          </w:p>
        </w:tc>
        <w:tc>
          <w:tcPr>
            <w:tcW w:w="4236"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pPr>
            <w:r>
              <w:rPr>
                <w:rFonts w:ascii="Calibri" w:hAnsi="Calibri" w:cs="LucidaSans"/>
                <w:sz w:val="20"/>
              </w:rPr>
              <w:t>Fabbricati soggetti a stima (*) (vedi allegato 1</w:t>
            </w:r>
            <w:r w:rsidR="00FC694B">
              <w:rPr>
                <w:rFonts w:ascii="Calibri" w:hAnsi="Calibri" w:cs="LucidaSans"/>
                <w:sz w:val="20"/>
              </w:rPr>
              <w:t>.A</w:t>
            </w:r>
            <w:r>
              <w:rPr>
                <w:rFonts w:ascii="Calibri" w:hAnsi="Calibri" w:cs="LucidaSans"/>
                <w:sz w:val="20"/>
              </w:rPr>
              <w:t>)</w:t>
            </w:r>
          </w:p>
        </w:tc>
        <w:tc>
          <w:tcPr>
            <w:tcW w:w="20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vAlign w:val="center"/>
          </w:tcPr>
          <w:p w:rsidR="008D020C" w:rsidRDefault="006C32C3">
            <w:pPr>
              <w:autoSpaceDE w:val="0"/>
              <w:spacing w:line="280" w:lineRule="exact"/>
              <w:jc w:val="center"/>
            </w:pPr>
            <w:r>
              <w:rPr>
                <w:rFonts w:ascii="Calibri" w:hAnsi="Calibri"/>
                <w:b/>
                <w:bCs/>
                <w:sz w:val="20"/>
              </w:rPr>
              <w:t>51.311.000,00</w:t>
            </w:r>
            <w:r>
              <w:rPr>
                <w:rFonts w:ascii="Calibri" w:hAnsi="Calibri"/>
                <w:b/>
                <w:bCs/>
                <w:color w:val="FF0000"/>
                <w:sz w:val="20"/>
              </w:rPr>
              <w:t xml:space="preserve">  </w:t>
            </w:r>
          </w:p>
        </w:tc>
        <w:tc>
          <w:tcPr>
            <w:tcW w:w="1420" w:type="dxa"/>
            <w:gridSpan w:val="2"/>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b/>
                <w:bCs/>
                <w:sz w:val="20"/>
              </w:rPr>
            </w:pPr>
            <w:r>
              <w:rPr>
                <w:rFonts w:ascii="Calibri" w:hAnsi="Calibri"/>
                <w:b/>
                <w:bCs/>
                <w:sz w:val="20"/>
              </w:rPr>
              <w:t>//////////////</w:t>
            </w:r>
          </w:p>
        </w:tc>
        <w:tc>
          <w:tcPr>
            <w:tcW w:w="1390" w:type="dxa"/>
            <w:gridSpan w:val="2"/>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b/>
                <w:bCs/>
                <w:sz w:val="20"/>
              </w:rPr>
            </w:pPr>
            <w:r>
              <w:rPr>
                <w:rFonts w:ascii="Calibri" w:hAnsi="Calibri"/>
                <w:b/>
                <w:bCs/>
                <w:sz w:val="20"/>
              </w:rPr>
              <w:t>/////////////</w:t>
            </w:r>
          </w:p>
        </w:tc>
      </w:tr>
      <w:tr w:rsidR="008D020C">
        <w:tc>
          <w:tcPr>
            <w:tcW w:w="828"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center"/>
              <w:rPr>
                <w:rFonts w:ascii="Calibri" w:hAnsi="Calibri"/>
                <w:bCs/>
                <w:sz w:val="20"/>
              </w:rPr>
            </w:pPr>
            <w:r>
              <w:rPr>
                <w:rFonts w:ascii="Calibri" w:hAnsi="Calibri"/>
                <w:bCs/>
                <w:sz w:val="20"/>
              </w:rPr>
              <w:t>1a</w:t>
            </w:r>
          </w:p>
        </w:tc>
        <w:tc>
          <w:tcPr>
            <w:tcW w:w="4236"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rsidP="00FC694B">
            <w:pPr>
              <w:autoSpaceDE w:val="0"/>
              <w:spacing w:line="280" w:lineRule="exact"/>
              <w:rPr>
                <w:rFonts w:ascii="Calibri" w:hAnsi="Calibri" w:cs="LucidaSans"/>
                <w:sz w:val="20"/>
              </w:rPr>
            </w:pPr>
            <w:r>
              <w:rPr>
                <w:rFonts w:ascii="Calibri" w:hAnsi="Calibri" w:cs="LucidaSans"/>
                <w:sz w:val="20"/>
              </w:rPr>
              <w:t>Fabbricati non soggetti a stima (vedi allegato</w:t>
            </w:r>
            <w:r w:rsidR="00FC694B">
              <w:rPr>
                <w:rFonts w:ascii="Calibri" w:hAnsi="Calibri" w:cs="LucidaSans"/>
                <w:sz w:val="20"/>
              </w:rPr>
              <w:t xml:space="preserve"> 1.B)</w:t>
            </w:r>
          </w:p>
        </w:tc>
        <w:tc>
          <w:tcPr>
            <w:tcW w:w="20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vAlign w:val="center"/>
          </w:tcPr>
          <w:p w:rsidR="008D020C" w:rsidRDefault="006C32C3">
            <w:pPr>
              <w:autoSpaceDE w:val="0"/>
              <w:spacing w:line="280" w:lineRule="exact"/>
              <w:jc w:val="center"/>
              <w:rPr>
                <w:rFonts w:ascii="Calibri" w:hAnsi="Calibri"/>
                <w:b/>
                <w:bCs/>
                <w:sz w:val="20"/>
              </w:rPr>
            </w:pPr>
            <w:r>
              <w:rPr>
                <w:rFonts w:ascii="Calibri" w:hAnsi="Calibri"/>
                <w:b/>
                <w:bCs/>
                <w:sz w:val="20"/>
              </w:rPr>
              <w:t>14.292.000,00</w:t>
            </w:r>
          </w:p>
        </w:tc>
        <w:tc>
          <w:tcPr>
            <w:tcW w:w="1420" w:type="dxa"/>
            <w:gridSpan w:val="2"/>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b/>
                <w:bCs/>
                <w:sz w:val="20"/>
              </w:rPr>
            </w:pPr>
            <w:r>
              <w:rPr>
                <w:rFonts w:ascii="Calibri" w:hAnsi="Calibri"/>
                <w:b/>
                <w:bCs/>
                <w:sz w:val="20"/>
              </w:rPr>
              <w:t>//////////////</w:t>
            </w:r>
          </w:p>
        </w:tc>
        <w:tc>
          <w:tcPr>
            <w:tcW w:w="1390" w:type="dxa"/>
            <w:gridSpan w:val="2"/>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b/>
                <w:bCs/>
                <w:sz w:val="20"/>
              </w:rPr>
            </w:pPr>
            <w:r>
              <w:rPr>
                <w:rFonts w:ascii="Calibri" w:hAnsi="Calibri"/>
                <w:b/>
                <w:bCs/>
                <w:sz w:val="20"/>
              </w:rPr>
              <w:t>/////////////</w:t>
            </w:r>
          </w:p>
        </w:tc>
      </w:tr>
      <w:tr w:rsidR="008D020C">
        <w:tc>
          <w:tcPr>
            <w:tcW w:w="828"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center"/>
              <w:rPr>
                <w:rFonts w:ascii="Calibri" w:hAnsi="Calibri"/>
                <w:bCs/>
                <w:sz w:val="20"/>
              </w:rPr>
            </w:pPr>
            <w:r>
              <w:rPr>
                <w:rFonts w:ascii="Calibri" w:hAnsi="Calibri"/>
                <w:bCs/>
                <w:sz w:val="20"/>
              </w:rPr>
              <w:t>2</w:t>
            </w:r>
          </w:p>
        </w:tc>
        <w:tc>
          <w:tcPr>
            <w:tcW w:w="4236"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Contenuto</w:t>
            </w:r>
          </w:p>
          <w:p w:rsidR="008D020C" w:rsidRDefault="006C32C3">
            <w:pPr>
              <w:autoSpaceDE w:val="0"/>
              <w:spacing w:line="280" w:lineRule="exact"/>
              <w:rPr>
                <w:rFonts w:ascii="Calibri" w:hAnsi="Calibri" w:cs="LucidaSans"/>
                <w:sz w:val="20"/>
              </w:rPr>
            </w:pPr>
            <w:r>
              <w:rPr>
                <w:rFonts w:ascii="Calibri" w:hAnsi="Calibri" w:cs="LucidaSans"/>
                <w:sz w:val="20"/>
              </w:rPr>
              <w:t>(Macchinario, attrezzatura, arredamento, merci)</w:t>
            </w:r>
          </w:p>
        </w:tc>
        <w:tc>
          <w:tcPr>
            <w:tcW w:w="20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vAlign w:val="center"/>
          </w:tcPr>
          <w:p w:rsidR="008D020C" w:rsidRDefault="006C32C3">
            <w:pPr>
              <w:autoSpaceDE w:val="0"/>
              <w:spacing w:line="280" w:lineRule="exact"/>
              <w:jc w:val="center"/>
              <w:rPr>
                <w:rFonts w:ascii="Calibri" w:hAnsi="Calibri"/>
                <w:b/>
                <w:bCs/>
                <w:sz w:val="20"/>
              </w:rPr>
            </w:pPr>
            <w:r>
              <w:rPr>
                <w:rFonts w:ascii="Calibri" w:hAnsi="Calibri"/>
                <w:b/>
                <w:bCs/>
                <w:sz w:val="20"/>
              </w:rPr>
              <w:t>19.000.000,00</w:t>
            </w:r>
          </w:p>
        </w:tc>
        <w:tc>
          <w:tcPr>
            <w:tcW w:w="1420" w:type="dxa"/>
            <w:gridSpan w:val="2"/>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b/>
                <w:bCs/>
                <w:sz w:val="20"/>
              </w:rPr>
            </w:pPr>
            <w:r>
              <w:rPr>
                <w:rFonts w:ascii="Calibri" w:hAnsi="Calibri"/>
                <w:b/>
                <w:bCs/>
                <w:sz w:val="20"/>
              </w:rPr>
              <w:t>//////////////</w:t>
            </w:r>
          </w:p>
        </w:tc>
        <w:tc>
          <w:tcPr>
            <w:tcW w:w="1390" w:type="dxa"/>
            <w:gridSpan w:val="2"/>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b/>
                <w:bCs/>
                <w:sz w:val="20"/>
              </w:rPr>
            </w:pPr>
            <w:r>
              <w:rPr>
                <w:rFonts w:ascii="Calibri" w:hAnsi="Calibri"/>
                <w:b/>
                <w:bCs/>
                <w:sz w:val="20"/>
              </w:rPr>
              <w:t>/////////////</w:t>
            </w:r>
          </w:p>
        </w:tc>
      </w:tr>
      <w:tr w:rsidR="008D020C">
        <w:tc>
          <w:tcPr>
            <w:tcW w:w="828"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center"/>
              <w:rPr>
                <w:rFonts w:ascii="Calibri" w:hAnsi="Calibri"/>
                <w:bCs/>
                <w:sz w:val="20"/>
              </w:rPr>
            </w:pPr>
            <w:r>
              <w:rPr>
                <w:rFonts w:ascii="Calibri" w:hAnsi="Calibri"/>
                <w:bCs/>
                <w:sz w:val="20"/>
              </w:rPr>
              <w:t>3</w:t>
            </w:r>
          </w:p>
        </w:tc>
        <w:tc>
          <w:tcPr>
            <w:tcW w:w="4236"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Serre e vivai</w:t>
            </w:r>
          </w:p>
        </w:tc>
        <w:tc>
          <w:tcPr>
            <w:tcW w:w="20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vAlign w:val="center"/>
          </w:tcPr>
          <w:p w:rsidR="008D020C" w:rsidRDefault="006C32C3">
            <w:pPr>
              <w:autoSpaceDE w:val="0"/>
              <w:spacing w:line="280" w:lineRule="exact"/>
              <w:jc w:val="center"/>
              <w:rPr>
                <w:rFonts w:ascii="Calibri" w:hAnsi="Calibri"/>
                <w:b/>
                <w:bCs/>
                <w:sz w:val="20"/>
              </w:rPr>
            </w:pPr>
            <w:r>
              <w:rPr>
                <w:rFonts w:ascii="Calibri" w:hAnsi="Calibri"/>
                <w:b/>
                <w:bCs/>
                <w:sz w:val="20"/>
              </w:rPr>
              <w:t xml:space="preserve">  1.500.000,00</w:t>
            </w:r>
          </w:p>
        </w:tc>
        <w:tc>
          <w:tcPr>
            <w:tcW w:w="1420" w:type="dxa"/>
            <w:gridSpan w:val="2"/>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b/>
                <w:bCs/>
                <w:sz w:val="20"/>
              </w:rPr>
            </w:pPr>
            <w:r>
              <w:rPr>
                <w:rFonts w:ascii="Calibri" w:hAnsi="Calibri"/>
                <w:b/>
                <w:bCs/>
                <w:sz w:val="20"/>
              </w:rPr>
              <w:t>//////////////</w:t>
            </w:r>
          </w:p>
        </w:tc>
        <w:tc>
          <w:tcPr>
            <w:tcW w:w="1390" w:type="dxa"/>
            <w:gridSpan w:val="2"/>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b/>
                <w:bCs/>
                <w:sz w:val="20"/>
              </w:rPr>
            </w:pPr>
            <w:r>
              <w:rPr>
                <w:rFonts w:ascii="Calibri" w:hAnsi="Calibri"/>
                <w:b/>
                <w:bCs/>
                <w:sz w:val="20"/>
              </w:rPr>
              <w:t>/////////////</w:t>
            </w:r>
          </w:p>
        </w:tc>
      </w:tr>
      <w:tr w:rsidR="008D020C">
        <w:tc>
          <w:tcPr>
            <w:tcW w:w="828"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center"/>
              <w:rPr>
                <w:rFonts w:ascii="Calibri" w:hAnsi="Calibri"/>
                <w:bCs/>
                <w:sz w:val="20"/>
              </w:rPr>
            </w:pPr>
            <w:r>
              <w:rPr>
                <w:rFonts w:ascii="Calibri" w:hAnsi="Calibri"/>
                <w:bCs/>
                <w:sz w:val="20"/>
              </w:rPr>
              <w:t>4</w:t>
            </w:r>
          </w:p>
        </w:tc>
        <w:tc>
          <w:tcPr>
            <w:tcW w:w="4236"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Pr="005F40DD" w:rsidRDefault="006C32C3">
            <w:pPr>
              <w:autoSpaceDE w:val="0"/>
              <w:spacing w:line="280" w:lineRule="exact"/>
              <w:rPr>
                <w:rFonts w:ascii="Calibri" w:hAnsi="Calibri" w:cs="LucidaSans"/>
                <w:color w:val="000000" w:themeColor="text1"/>
                <w:sz w:val="20"/>
              </w:rPr>
            </w:pPr>
            <w:r w:rsidRPr="005F40DD">
              <w:rPr>
                <w:rFonts w:ascii="Calibri" w:hAnsi="Calibri" w:cs="LucidaSans"/>
                <w:color w:val="000000" w:themeColor="text1"/>
                <w:sz w:val="20"/>
              </w:rPr>
              <w:t>Bestiame, compresi avicoli, ovini e prodotti ittici</w:t>
            </w:r>
          </w:p>
          <w:p w:rsidR="008D020C" w:rsidRPr="005F40DD" w:rsidRDefault="006C32C3">
            <w:pPr>
              <w:autoSpaceDE w:val="0"/>
              <w:spacing w:line="280" w:lineRule="exact"/>
              <w:rPr>
                <w:rFonts w:ascii="Calibri" w:hAnsi="Calibri" w:cs="LucidaSans"/>
                <w:b/>
                <w:color w:val="000000" w:themeColor="text1"/>
                <w:sz w:val="20"/>
              </w:rPr>
            </w:pPr>
            <w:r w:rsidRPr="005F40DD">
              <w:rPr>
                <w:rFonts w:ascii="Calibri" w:hAnsi="Calibri" w:cs="LucidaSans"/>
                <w:b/>
                <w:color w:val="000000" w:themeColor="text1"/>
                <w:sz w:val="20"/>
              </w:rPr>
              <w:t>garanzia opzionale, vedi art. 1.1 “Definizioni”</w:t>
            </w:r>
          </w:p>
        </w:tc>
        <w:tc>
          <w:tcPr>
            <w:tcW w:w="20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vAlign w:val="center"/>
          </w:tcPr>
          <w:p w:rsidR="008D020C" w:rsidRPr="005F40DD" w:rsidRDefault="0079247A">
            <w:pPr>
              <w:autoSpaceDE w:val="0"/>
              <w:spacing w:line="280" w:lineRule="exact"/>
              <w:jc w:val="center"/>
              <w:rPr>
                <w:color w:val="000000" w:themeColor="text1"/>
              </w:rPr>
            </w:pPr>
            <w:r w:rsidRPr="005F40DD">
              <w:rPr>
                <w:rFonts w:ascii="Calibri" w:hAnsi="Calibri"/>
                <w:b/>
                <w:bCs/>
                <w:color w:val="000000" w:themeColor="text1"/>
                <w:sz w:val="20"/>
              </w:rPr>
              <w:t>2</w:t>
            </w:r>
            <w:r w:rsidR="006C32C3" w:rsidRPr="005F40DD">
              <w:rPr>
                <w:rFonts w:ascii="Calibri" w:hAnsi="Calibri"/>
                <w:b/>
                <w:bCs/>
                <w:color w:val="000000" w:themeColor="text1"/>
                <w:sz w:val="20"/>
              </w:rPr>
              <w:t>0.000,00 a PRA</w:t>
            </w:r>
          </w:p>
        </w:tc>
        <w:tc>
          <w:tcPr>
            <w:tcW w:w="1420" w:type="dxa"/>
            <w:gridSpan w:val="2"/>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b/>
                <w:bCs/>
                <w:sz w:val="20"/>
              </w:rPr>
            </w:pPr>
            <w:r>
              <w:rPr>
                <w:rFonts w:ascii="Calibri" w:hAnsi="Calibri"/>
                <w:b/>
                <w:bCs/>
                <w:sz w:val="20"/>
              </w:rPr>
              <w:t>//////////////</w:t>
            </w:r>
          </w:p>
        </w:tc>
        <w:tc>
          <w:tcPr>
            <w:tcW w:w="1390" w:type="dxa"/>
            <w:gridSpan w:val="2"/>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b/>
                <w:bCs/>
                <w:sz w:val="20"/>
              </w:rPr>
            </w:pPr>
            <w:r>
              <w:rPr>
                <w:rFonts w:ascii="Calibri" w:hAnsi="Calibri"/>
                <w:b/>
                <w:bCs/>
                <w:sz w:val="20"/>
              </w:rPr>
              <w:t>/////////////</w:t>
            </w:r>
          </w:p>
        </w:tc>
      </w:tr>
      <w:tr w:rsidR="008D020C">
        <w:tc>
          <w:tcPr>
            <w:tcW w:w="828"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center"/>
              <w:rPr>
                <w:rFonts w:ascii="Calibri" w:hAnsi="Calibri"/>
                <w:bCs/>
                <w:sz w:val="20"/>
              </w:rPr>
            </w:pPr>
            <w:r>
              <w:rPr>
                <w:rFonts w:ascii="Calibri" w:hAnsi="Calibri"/>
                <w:bCs/>
                <w:sz w:val="20"/>
              </w:rPr>
              <w:t>5</w:t>
            </w:r>
          </w:p>
        </w:tc>
        <w:tc>
          <w:tcPr>
            <w:tcW w:w="4236"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pPr>
            <w:r>
              <w:rPr>
                <w:rFonts w:ascii="Calibri" w:hAnsi="Calibri" w:cs="LucidaSans"/>
                <w:sz w:val="20"/>
              </w:rPr>
              <w:t>Ricorso Terzi</w:t>
            </w:r>
          </w:p>
        </w:tc>
        <w:tc>
          <w:tcPr>
            <w:tcW w:w="20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vAlign w:val="center"/>
          </w:tcPr>
          <w:p w:rsidR="008D020C" w:rsidRDefault="006C32C3">
            <w:pPr>
              <w:autoSpaceDE w:val="0"/>
              <w:spacing w:line="280" w:lineRule="exact"/>
              <w:jc w:val="center"/>
              <w:rPr>
                <w:rFonts w:ascii="Calibri" w:hAnsi="Calibri"/>
                <w:b/>
                <w:bCs/>
                <w:sz w:val="20"/>
              </w:rPr>
            </w:pPr>
            <w:r>
              <w:rPr>
                <w:rFonts w:ascii="Calibri" w:hAnsi="Calibri"/>
                <w:b/>
                <w:bCs/>
                <w:sz w:val="20"/>
              </w:rPr>
              <w:t>1.500.000,00</w:t>
            </w:r>
          </w:p>
        </w:tc>
        <w:tc>
          <w:tcPr>
            <w:tcW w:w="1420" w:type="dxa"/>
            <w:gridSpan w:val="2"/>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b/>
                <w:bCs/>
                <w:sz w:val="20"/>
              </w:rPr>
            </w:pPr>
            <w:r>
              <w:rPr>
                <w:rFonts w:ascii="Calibri" w:hAnsi="Calibri"/>
                <w:b/>
                <w:bCs/>
                <w:sz w:val="20"/>
              </w:rPr>
              <w:t>//////////////</w:t>
            </w:r>
          </w:p>
        </w:tc>
        <w:tc>
          <w:tcPr>
            <w:tcW w:w="1390" w:type="dxa"/>
            <w:gridSpan w:val="2"/>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b/>
                <w:bCs/>
                <w:sz w:val="20"/>
              </w:rPr>
            </w:pPr>
            <w:r>
              <w:rPr>
                <w:rFonts w:ascii="Calibri" w:hAnsi="Calibri"/>
                <w:b/>
                <w:bCs/>
                <w:sz w:val="20"/>
              </w:rPr>
              <w:t>/////////////</w:t>
            </w:r>
          </w:p>
        </w:tc>
      </w:tr>
      <w:tr w:rsidR="008D020C">
        <w:tc>
          <w:tcPr>
            <w:tcW w:w="828"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center"/>
              <w:rPr>
                <w:rFonts w:ascii="Calibri" w:hAnsi="Calibri"/>
                <w:bCs/>
                <w:sz w:val="20"/>
              </w:rPr>
            </w:pPr>
            <w:r>
              <w:rPr>
                <w:rFonts w:ascii="Calibri" w:hAnsi="Calibri"/>
                <w:bCs/>
                <w:sz w:val="20"/>
              </w:rPr>
              <w:t>6</w:t>
            </w:r>
          </w:p>
        </w:tc>
        <w:tc>
          <w:tcPr>
            <w:tcW w:w="4236"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pPr>
            <w:r>
              <w:rPr>
                <w:rFonts w:ascii="Calibri" w:hAnsi="Calibri" w:cs="LucidaSans"/>
                <w:sz w:val="20"/>
              </w:rPr>
              <w:t>Spese di demolizione e sgombero</w:t>
            </w:r>
          </w:p>
        </w:tc>
        <w:tc>
          <w:tcPr>
            <w:tcW w:w="20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vAlign w:val="center"/>
          </w:tcPr>
          <w:p w:rsidR="008D020C" w:rsidRDefault="006C32C3">
            <w:pPr>
              <w:autoSpaceDE w:val="0"/>
              <w:spacing w:line="280" w:lineRule="exact"/>
              <w:rPr>
                <w:rFonts w:ascii="Calibri" w:hAnsi="Calibri"/>
                <w:b/>
                <w:bCs/>
                <w:sz w:val="20"/>
              </w:rPr>
            </w:pPr>
            <w:r>
              <w:rPr>
                <w:rFonts w:ascii="Calibri" w:hAnsi="Calibri"/>
                <w:b/>
                <w:bCs/>
                <w:sz w:val="20"/>
              </w:rPr>
              <w:t xml:space="preserve">        1.000.000,00</w:t>
            </w:r>
          </w:p>
        </w:tc>
        <w:tc>
          <w:tcPr>
            <w:tcW w:w="1420" w:type="dxa"/>
            <w:gridSpan w:val="2"/>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b/>
                <w:bCs/>
                <w:sz w:val="20"/>
              </w:rPr>
            </w:pPr>
            <w:r>
              <w:rPr>
                <w:rFonts w:ascii="Calibri" w:hAnsi="Calibri"/>
                <w:b/>
                <w:bCs/>
                <w:sz w:val="20"/>
              </w:rPr>
              <w:t>//////////////</w:t>
            </w:r>
          </w:p>
        </w:tc>
        <w:tc>
          <w:tcPr>
            <w:tcW w:w="1390" w:type="dxa"/>
            <w:gridSpan w:val="2"/>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b/>
                <w:bCs/>
                <w:sz w:val="20"/>
              </w:rPr>
            </w:pPr>
            <w:r>
              <w:rPr>
                <w:rFonts w:ascii="Calibri" w:hAnsi="Calibri"/>
                <w:b/>
                <w:bCs/>
                <w:sz w:val="20"/>
              </w:rPr>
              <w:t>/////////////</w:t>
            </w:r>
          </w:p>
        </w:tc>
      </w:tr>
      <w:tr w:rsidR="008D020C">
        <w:tc>
          <w:tcPr>
            <w:tcW w:w="5064" w:type="dxa"/>
            <w:gridSpan w:val="2"/>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b/>
                <w:bCs/>
                <w:sz w:val="20"/>
              </w:rPr>
            </w:pPr>
            <w:r>
              <w:rPr>
                <w:rFonts w:ascii="Calibri" w:hAnsi="Calibri"/>
                <w:b/>
                <w:bCs/>
                <w:sz w:val="20"/>
              </w:rPr>
              <w:t>Totale somma assicurata</w:t>
            </w:r>
          </w:p>
        </w:tc>
        <w:tc>
          <w:tcPr>
            <w:tcW w:w="20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vAlign w:val="center"/>
          </w:tcPr>
          <w:p w:rsidR="008D020C" w:rsidRPr="0079247A" w:rsidRDefault="00201D61">
            <w:pPr>
              <w:autoSpaceDE w:val="0"/>
              <w:spacing w:line="280" w:lineRule="exact"/>
              <w:jc w:val="center"/>
              <w:rPr>
                <w:rFonts w:ascii="Calibri" w:hAnsi="Calibri"/>
                <w:b/>
                <w:bCs/>
                <w:color w:val="FF0000"/>
                <w:sz w:val="20"/>
              </w:rPr>
            </w:pPr>
            <w:r>
              <w:rPr>
                <w:rFonts w:ascii="Calibri" w:hAnsi="Calibri"/>
                <w:b/>
                <w:bCs/>
                <w:sz w:val="20"/>
              </w:rPr>
              <w:t>108.</w:t>
            </w:r>
            <w:r w:rsidR="005F40DD">
              <w:rPr>
                <w:rFonts w:ascii="Calibri" w:hAnsi="Calibri"/>
                <w:b/>
                <w:bCs/>
                <w:sz w:val="20"/>
              </w:rPr>
              <w:t>603</w:t>
            </w:r>
            <w:r w:rsidR="006C32C3" w:rsidRPr="009805D6">
              <w:rPr>
                <w:rFonts w:ascii="Calibri" w:hAnsi="Calibri"/>
                <w:b/>
                <w:bCs/>
                <w:sz w:val="20"/>
              </w:rPr>
              <w:t>.000,00</w:t>
            </w:r>
          </w:p>
        </w:tc>
        <w:tc>
          <w:tcPr>
            <w:tcW w:w="1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center"/>
              <w:rPr>
                <w:rFonts w:ascii="Calibri" w:hAnsi="Calibri"/>
                <w:b/>
                <w:bCs/>
                <w:sz w:val="20"/>
              </w:rPr>
            </w:pPr>
            <w:r>
              <w:rPr>
                <w:rFonts w:ascii="Calibri" w:hAnsi="Calibri"/>
                <w:b/>
                <w:bCs/>
                <w:sz w:val="20"/>
              </w:rPr>
              <w:t>===</w:t>
            </w:r>
          </w:p>
        </w:tc>
        <w:tc>
          <w:tcPr>
            <w:tcW w:w="1390" w:type="dxa"/>
            <w:gridSpan w:val="2"/>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center"/>
              <w:rPr>
                <w:rFonts w:ascii="Calibri" w:hAnsi="Calibri"/>
                <w:b/>
                <w:bCs/>
                <w:sz w:val="20"/>
              </w:rPr>
            </w:pPr>
            <w:r>
              <w:rPr>
                <w:rFonts w:ascii="Calibri" w:hAnsi="Calibri"/>
                <w:b/>
                <w:bCs/>
                <w:sz w:val="20"/>
              </w:rPr>
              <w:t>===</w:t>
            </w:r>
          </w:p>
        </w:tc>
        <w:tc>
          <w:tcPr>
            <w:tcW w:w="160" w:type="dxa"/>
            <w:shd w:val="clear" w:color="auto" w:fill="auto"/>
            <w:tcMar>
              <w:top w:w="0" w:type="dxa"/>
              <w:left w:w="10" w:type="dxa"/>
              <w:bottom w:w="0" w:type="dxa"/>
              <w:right w:w="10" w:type="dxa"/>
            </w:tcMar>
          </w:tcPr>
          <w:p w:rsidR="008D020C" w:rsidRDefault="008D020C">
            <w:pPr>
              <w:autoSpaceDE w:val="0"/>
              <w:spacing w:line="280" w:lineRule="exact"/>
              <w:jc w:val="center"/>
              <w:rPr>
                <w:rFonts w:ascii="Calibri" w:hAnsi="Calibri"/>
                <w:b/>
                <w:bCs/>
                <w:sz w:val="20"/>
              </w:rPr>
            </w:pPr>
          </w:p>
        </w:tc>
      </w:tr>
    </w:tbl>
    <w:p w:rsidR="008D020C" w:rsidRDefault="006C32C3">
      <w:pPr>
        <w:autoSpaceDE w:val="0"/>
        <w:spacing w:line="280" w:lineRule="exact"/>
        <w:jc w:val="both"/>
      </w:pPr>
      <w:r>
        <w:rPr>
          <w:rFonts w:ascii="Calibri" w:hAnsi="Calibri"/>
          <w:b/>
          <w:color w:val="000000"/>
          <w:szCs w:val="22"/>
        </w:rPr>
        <w:t xml:space="preserve">(*) </w:t>
      </w:r>
      <w:r>
        <w:rPr>
          <w:rFonts w:ascii="Calibri" w:hAnsi="Calibri" w:cs="LucidaSans"/>
          <w:sz w:val="20"/>
        </w:rPr>
        <w:t>– Per il dettaglio dei fabbricati che fanno parte del valore assicurato alla partita 1 di polizza si rimanda all’allegato 1</w:t>
      </w:r>
      <w:r>
        <w:rPr>
          <w:rStyle w:val="Collegamentoipertestuale"/>
          <w:rFonts w:ascii="Calibri" w:hAnsi="Calibri" w:cs="LucidaSans"/>
          <w:sz w:val="20"/>
        </w:rPr>
        <w:t>.</w:t>
      </w:r>
      <w:r w:rsidR="00FC694B">
        <w:rPr>
          <w:rFonts w:ascii="Calibri" w:hAnsi="Calibri" w:cs="LucidaSans"/>
          <w:sz w:val="20"/>
        </w:rPr>
        <w:t xml:space="preserve">A. </w:t>
      </w:r>
      <w:r>
        <w:rPr>
          <w:rFonts w:ascii="Calibri" w:hAnsi="Calibri" w:cs="LucidaSans"/>
          <w:sz w:val="20"/>
        </w:rPr>
        <w:t xml:space="preserve"> Si precisa che la Contraente metterà a disposizione della Società, non appena disponibile, l’elaborato definitivo e dettagliato di “Stima ai fini assicurativi” dei “Fabbricati soggetti a stima”, la cui versione definitiva ed analitica è in fase di ultimazione, da parte della società specializzata </w:t>
      </w:r>
      <w:proofErr w:type="spellStart"/>
      <w:r>
        <w:rPr>
          <w:rFonts w:ascii="Calibri" w:hAnsi="Calibri" w:cs="LucidaSans"/>
          <w:sz w:val="20"/>
        </w:rPr>
        <w:t>benevisa</w:t>
      </w:r>
      <w:proofErr w:type="spellEnd"/>
      <w:r>
        <w:rPr>
          <w:rFonts w:ascii="Calibri" w:hAnsi="Calibri" w:cs="LucidaSans"/>
          <w:sz w:val="20"/>
        </w:rPr>
        <w:t xml:space="preserve"> indicata in polizza</w:t>
      </w:r>
    </w:p>
    <w:p w:rsidR="008D020C" w:rsidRDefault="008D020C">
      <w:pPr>
        <w:autoSpaceDE w:val="0"/>
        <w:spacing w:line="280" w:lineRule="exact"/>
        <w:rPr>
          <w:rFonts w:ascii="Calibri" w:hAnsi="Calibri" w:cs="LucidaSans"/>
          <w:sz w:val="20"/>
        </w:rPr>
      </w:pPr>
    </w:p>
    <w:p w:rsidR="008D020C" w:rsidRDefault="006C32C3">
      <w:pPr>
        <w:autoSpaceDE w:val="0"/>
        <w:spacing w:line="280" w:lineRule="exact"/>
        <w:rPr>
          <w:rFonts w:ascii="Calibri" w:hAnsi="Calibri" w:cs="LucidaSans"/>
          <w:sz w:val="20"/>
        </w:rPr>
      </w:pPr>
      <w:bookmarkStart w:id="375" w:name="_Toc397934614"/>
      <w:bookmarkStart w:id="376" w:name="_Toc484702668"/>
      <w:bookmarkStart w:id="377" w:name="_Toc511915571"/>
      <w:bookmarkStart w:id="378" w:name="_Toc512264400"/>
      <w:bookmarkStart w:id="379" w:name="_Toc512611066"/>
      <w:r>
        <w:rPr>
          <w:rFonts w:ascii="Calibri" w:hAnsi="Calibri" w:cs="LucidaSans"/>
          <w:sz w:val="20"/>
        </w:rPr>
        <w:t xml:space="preserve">Scomposizione del premio </w:t>
      </w:r>
      <w:r w:rsidR="005F40DD">
        <w:rPr>
          <w:rFonts w:ascii="Calibri" w:hAnsi="Calibri" w:cs="LucidaSans"/>
          <w:sz w:val="20"/>
        </w:rPr>
        <w:t xml:space="preserve">rateazione unica </w:t>
      </w:r>
      <w:r>
        <w:rPr>
          <w:rFonts w:ascii="Calibri" w:hAnsi="Calibri" w:cs="LucidaSans"/>
          <w:sz w:val="20"/>
        </w:rPr>
        <w:t>(dalle ore 24 del 30.06.2019 alle ore 24 del 30.09.20</w:t>
      </w:r>
      <w:r w:rsidR="005F40DD">
        <w:rPr>
          <w:rFonts w:ascii="Calibri" w:hAnsi="Calibri" w:cs="LucidaSans"/>
          <w:sz w:val="20"/>
        </w:rPr>
        <w:t>20</w:t>
      </w:r>
      <w:r>
        <w:rPr>
          <w:rFonts w:ascii="Calibri" w:hAnsi="Calibri" w:cs="LucidaSans"/>
          <w:sz w:val="20"/>
        </w:rPr>
        <w:t>)</w:t>
      </w:r>
    </w:p>
    <w:tbl>
      <w:tblPr>
        <w:tblW w:w="6588" w:type="dxa"/>
        <w:tblCellMar>
          <w:left w:w="10" w:type="dxa"/>
          <w:right w:w="10" w:type="dxa"/>
        </w:tblCellMar>
        <w:tblLook w:val="0000"/>
      </w:tblPr>
      <w:tblGrid>
        <w:gridCol w:w="3259"/>
        <w:gridCol w:w="629"/>
        <w:gridCol w:w="2700"/>
      </w:tblGrid>
      <w:tr w:rsidR="008D020C">
        <w:tc>
          <w:tcPr>
            <w:tcW w:w="3259"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b/>
                <w:bCs/>
                <w:sz w:val="20"/>
              </w:rPr>
            </w:pPr>
            <w:r>
              <w:rPr>
                <w:rFonts w:ascii="Calibri" w:hAnsi="Calibri"/>
                <w:b/>
                <w:bCs/>
                <w:sz w:val="20"/>
              </w:rPr>
              <w:t>Premio imponibile</w:t>
            </w:r>
          </w:p>
        </w:tc>
        <w:tc>
          <w:tcPr>
            <w:tcW w:w="629"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center"/>
            </w:pPr>
            <w:r>
              <w:rPr>
                <w:rFonts w:ascii="Calibri" w:hAnsi="Calibri"/>
                <w:sz w:val="20"/>
              </w:rPr>
              <w:t>€</w:t>
            </w:r>
          </w:p>
        </w:tc>
        <w:tc>
          <w:tcPr>
            <w:tcW w:w="270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center"/>
              <w:rPr>
                <w:rFonts w:ascii="Calibri" w:hAnsi="Calibri"/>
                <w:b/>
                <w:bCs/>
                <w:sz w:val="20"/>
              </w:rPr>
            </w:pPr>
            <w:r>
              <w:rPr>
                <w:rFonts w:ascii="Calibri" w:hAnsi="Calibri"/>
                <w:b/>
                <w:bCs/>
                <w:sz w:val="20"/>
              </w:rPr>
              <w:t>===</w:t>
            </w:r>
          </w:p>
        </w:tc>
      </w:tr>
      <w:tr w:rsidR="008D020C">
        <w:tc>
          <w:tcPr>
            <w:tcW w:w="3259"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b/>
                <w:bCs/>
                <w:sz w:val="20"/>
              </w:rPr>
            </w:pPr>
            <w:r>
              <w:rPr>
                <w:rFonts w:ascii="Calibri" w:hAnsi="Calibri"/>
                <w:b/>
                <w:bCs/>
                <w:sz w:val="20"/>
              </w:rPr>
              <w:t>Imposte</w:t>
            </w:r>
          </w:p>
        </w:tc>
        <w:tc>
          <w:tcPr>
            <w:tcW w:w="629"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center"/>
            </w:pPr>
            <w:r>
              <w:rPr>
                <w:rFonts w:ascii="Calibri" w:hAnsi="Calibri"/>
                <w:sz w:val="20"/>
              </w:rPr>
              <w:t>€</w:t>
            </w:r>
          </w:p>
        </w:tc>
        <w:tc>
          <w:tcPr>
            <w:tcW w:w="270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center"/>
              <w:rPr>
                <w:rFonts w:ascii="Calibri" w:hAnsi="Calibri"/>
                <w:b/>
                <w:bCs/>
                <w:sz w:val="20"/>
              </w:rPr>
            </w:pPr>
            <w:r>
              <w:rPr>
                <w:rFonts w:ascii="Calibri" w:hAnsi="Calibri"/>
                <w:b/>
                <w:bCs/>
                <w:sz w:val="20"/>
              </w:rPr>
              <w:t>===</w:t>
            </w:r>
          </w:p>
        </w:tc>
      </w:tr>
      <w:tr w:rsidR="008D020C">
        <w:tc>
          <w:tcPr>
            <w:tcW w:w="3259"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b/>
                <w:bCs/>
                <w:sz w:val="20"/>
              </w:rPr>
            </w:pPr>
            <w:r>
              <w:rPr>
                <w:rFonts w:ascii="Calibri" w:hAnsi="Calibri"/>
                <w:b/>
                <w:bCs/>
                <w:sz w:val="20"/>
              </w:rPr>
              <w:t>TOTALE</w:t>
            </w:r>
            <w:r w:rsidR="005F40DD">
              <w:rPr>
                <w:rFonts w:ascii="Calibri" w:hAnsi="Calibri"/>
                <w:b/>
                <w:bCs/>
                <w:sz w:val="20"/>
              </w:rPr>
              <w:t xml:space="preserve"> PREMIO LORDO</w:t>
            </w:r>
          </w:p>
        </w:tc>
        <w:tc>
          <w:tcPr>
            <w:tcW w:w="629"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center"/>
            </w:pPr>
            <w:r>
              <w:rPr>
                <w:rFonts w:ascii="Calibri" w:hAnsi="Calibri"/>
                <w:sz w:val="20"/>
              </w:rPr>
              <w:t>€</w:t>
            </w:r>
          </w:p>
        </w:tc>
        <w:tc>
          <w:tcPr>
            <w:tcW w:w="270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center"/>
              <w:rPr>
                <w:rFonts w:ascii="Calibri" w:hAnsi="Calibri"/>
                <w:b/>
                <w:bCs/>
                <w:sz w:val="20"/>
              </w:rPr>
            </w:pPr>
            <w:r>
              <w:rPr>
                <w:rFonts w:ascii="Calibri" w:hAnsi="Calibri"/>
                <w:b/>
                <w:bCs/>
                <w:sz w:val="20"/>
              </w:rPr>
              <w:t>===</w:t>
            </w:r>
          </w:p>
        </w:tc>
      </w:tr>
    </w:tbl>
    <w:p w:rsidR="008D020C" w:rsidRDefault="008D020C"/>
    <w:p w:rsidR="008D020C" w:rsidRDefault="006C32C3">
      <w:pPr>
        <w:pStyle w:val="Titolo2"/>
        <w:spacing w:before="120" w:after="120" w:line="280" w:lineRule="exact"/>
        <w:jc w:val="both"/>
        <w:rPr>
          <w:rFonts w:ascii="Calibri" w:hAnsi="Calibri"/>
          <w:sz w:val="24"/>
          <w:szCs w:val="24"/>
        </w:rPr>
      </w:pPr>
      <w:r>
        <w:rPr>
          <w:rFonts w:ascii="Calibri" w:hAnsi="Calibri"/>
          <w:sz w:val="24"/>
          <w:szCs w:val="24"/>
        </w:rPr>
        <w:t>Art.6.2 – Sottolimiti di indennizzo, franchigie e scoperti</w:t>
      </w:r>
      <w:bookmarkEnd w:id="375"/>
      <w:bookmarkEnd w:id="376"/>
      <w:bookmarkEnd w:id="377"/>
      <w:bookmarkEnd w:id="378"/>
      <w:bookmarkEnd w:id="379"/>
    </w:p>
    <w:p w:rsidR="008D020C" w:rsidRDefault="006C32C3">
      <w:pPr>
        <w:tabs>
          <w:tab w:val="center" w:pos="8306"/>
        </w:tabs>
        <w:ind w:right="84"/>
        <w:jc w:val="both"/>
        <w:rPr>
          <w:rFonts w:ascii="Calibri" w:hAnsi="Calibri" w:cs="LucidaSans"/>
          <w:sz w:val="20"/>
        </w:rPr>
      </w:pPr>
      <w:r>
        <w:rPr>
          <w:rFonts w:ascii="Calibri" w:hAnsi="Calibri" w:cs="LucidaSans"/>
          <w:sz w:val="20"/>
        </w:rPr>
        <w:t>Premesso che l’esposizione della Società non potrà superare i seguenti limiti generali :</w:t>
      </w:r>
    </w:p>
    <w:tbl>
      <w:tblPr>
        <w:tblW w:w="9639" w:type="dxa"/>
        <w:tblInd w:w="70" w:type="dxa"/>
        <w:tblLayout w:type="fixed"/>
        <w:tblCellMar>
          <w:left w:w="10" w:type="dxa"/>
          <w:right w:w="10" w:type="dxa"/>
        </w:tblCellMar>
        <w:tblLook w:val="0000"/>
      </w:tblPr>
      <w:tblGrid>
        <w:gridCol w:w="6379"/>
        <w:gridCol w:w="3260"/>
      </w:tblGrid>
      <w:tr w:rsidR="008D020C" w:rsidTr="008D020C">
        <w:tc>
          <w:tcPr>
            <w:tcW w:w="6379" w:type="dxa"/>
            <w:tcBorders>
              <w:top w:val="dotted" w:sz="4" w:space="0" w:color="00B0F0"/>
              <w:left w:val="dotted" w:sz="4" w:space="0" w:color="00B0F0"/>
              <w:bottom w:val="dotted" w:sz="4" w:space="0" w:color="00B0F0"/>
              <w:right w:val="dotted" w:sz="4" w:space="0" w:color="00B0F0"/>
            </w:tcBorders>
            <w:shd w:val="clear" w:color="auto" w:fill="auto"/>
            <w:tcMar>
              <w:top w:w="0" w:type="dxa"/>
              <w:left w:w="70" w:type="dxa"/>
              <w:bottom w:w="0" w:type="dxa"/>
              <w:right w:w="70" w:type="dxa"/>
            </w:tcMar>
          </w:tcPr>
          <w:p w:rsidR="008D020C" w:rsidRDefault="006C32C3">
            <w:pPr>
              <w:autoSpaceDE w:val="0"/>
              <w:spacing w:line="280" w:lineRule="exact"/>
              <w:rPr>
                <w:rFonts w:ascii="Calibri" w:hAnsi="Calibri"/>
                <w:bCs/>
                <w:sz w:val="20"/>
              </w:rPr>
            </w:pPr>
            <w:r>
              <w:rPr>
                <w:rFonts w:ascii="Calibri" w:hAnsi="Calibri"/>
                <w:bCs/>
                <w:sz w:val="20"/>
              </w:rPr>
              <w:t>Limite</w:t>
            </w:r>
          </w:p>
        </w:tc>
        <w:tc>
          <w:tcPr>
            <w:tcW w:w="3260" w:type="dxa"/>
            <w:tcBorders>
              <w:top w:val="dotted" w:sz="4" w:space="0" w:color="00B0F0"/>
              <w:left w:val="dotted" w:sz="4" w:space="0" w:color="00B0F0"/>
              <w:bottom w:val="dotted" w:sz="4" w:space="0" w:color="00B0F0"/>
              <w:right w:val="dotted" w:sz="4" w:space="0" w:color="00B0F0"/>
            </w:tcBorders>
            <w:shd w:val="clear" w:color="auto" w:fill="auto"/>
            <w:tcMar>
              <w:top w:w="0" w:type="dxa"/>
              <w:left w:w="70" w:type="dxa"/>
              <w:bottom w:w="0" w:type="dxa"/>
              <w:right w:w="70" w:type="dxa"/>
            </w:tcMar>
          </w:tcPr>
          <w:p w:rsidR="008D020C" w:rsidRDefault="006C32C3">
            <w:pPr>
              <w:autoSpaceDE w:val="0"/>
              <w:spacing w:line="280" w:lineRule="exact"/>
              <w:jc w:val="center"/>
              <w:rPr>
                <w:rFonts w:ascii="Calibri" w:hAnsi="Calibri"/>
                <w:bCs/>
                <w:sz w:val="20"/>
              </w:rPr>
            </w:pPr>
            <w:r>
              <w:rPr>
                <w:rFonts w:ascii="Calibri" w:hAnsi="Calibri"/>
                <w:bCs/>
                <w:sz w:val="20"/>
              </w:rPr>
              <w:t>Importo</w:t>
            </w:r>
          </w:p>
        </w:tc>
      </w:tr>
      <w:tr w:rsidR="008D020C" w:rsidTr="008D020C">
        <w:tc>
          <w:tcPr>
            <w:tcW w:w="6379" w:type="dxa"/>
            <w:tcBorders>
              <w:top w:val="dotted" w:sz="4" w:space="0" w:color="00B0F0"/>
              <w:left w:val="dotted" w:sz="4" w:space="0" w:color="00B0F0"/>
              <w:bottom w:val="dotted" w:sz="4" w:space="0" w:color="00B0F0"/>
              <w:right w:val="dotted" w:sz="4" w:space="0" w:color="00B0F0"/>
            </w:tcBorders>
            <w:shd w:val="clear" w:color="auto" w:fill="auto"/>
            <w:tcMar>
              <w:top w:w="0" w:type="dxa"/>
              <w:left w:w="70" w:type="dxa"/>
              <w:bottom w:w="0" w:type="dxa"/>
              <w:right w:w="70" w:type="dxa"/>
            </w:tcMar>
          </w:tcPr>
          <w:p w:rsidR="008D020C" w:rsidRDefault="006C32C3">
            <w:pPr>
              <w:autoSpaceDE w:val="0"/>
              <w:spacing w:line="280" w:lineRule="exact"/>
              <w:rPr>
                <w:rFonts w:ascii="Calibri" w:hAnsi="Calibri"/>
                <w:bCs/>
                <w:sz w:val="20"/>
              </w:rPr>
            </w:pPr>
            <w:r>
              <w:rPr>
                <w:rFonts w:ascii="Calibri" w:hAnsi="Calibri"/>
                <w:bCs/>
                <w:sz w:val="20"/>
              </w:rPr>
              <w:t>Limite per sinistro e per periodo assicurativo  (stop loss)</w:t>
            </w:r>
          </w:p>
        </w:tc>
        <w:tc>
          <w:tcPr>
            <w:tcW w:w="3260" w:type="dxa"/>
            <w:tcBorders>
              <w:top w:val="dotted" w:sz="4" w:space="0" w:color="00B0F0"/>
              <w:left w:val="dotted" w:sz="4" w:space="0" w:color="00B0F0"/>
              <w:bottom w:val="dotted" w:sz="4" w:space="0" w:color="00B0F0"/>
              <w:right w:val="dotted" w:sz="4" w:space="0" w:color="00B0F0"/>
            </w:tcBorders>
            <w:shd w:val="clear" w:color="auto" w:fill="auto"/>
            <w:tcMar>
              <w:top w:w="0" w:type="dxa"/>
              <w:left w:w="70" w:type="dxa"/>
              <w:bottom w:w="0" w:type="dxa"/>
              <w:right w:w="70" w:type="dxa"/>
            </w:tcMar>
          </w:tcPr>
          <w:p w:rsidR="008D020C" w:rsidRDefault="006C32C3">
            <w:pPr>
              <w:autoSpaceDE w:val="0"/>
              <w:spacing w:line="280" w:lineRule="exact"/>
              <w:jc w:val="center"/>
              <w:rPr>
                <w:rFonts w:ascii="Calibri" w:hAnsi="Calibri"/>
                <w:bCs/>
                <w:sz w:val="20"/>
              </w:rPr>
            </w:pPr>
            <w:r>
              <w:rPr>
                <w:rFonts w:ascii="Calibri" w:hAnsi="Calibri"/>
                <w:bCs/>
                <w:sz w:val="20"/>
              </w:rPr>
              <w:t>€ 15.000.000,00.=</w:t>
            </w:r>
          </w:p>
        </w:tc>
      </w:tr>
    </w:tbl>
    <w:p w:rsidR="008D020C" w:rsidRDefault="008D020C">
      <w:pPr>
        <w:autoSpaceDE w:val="0"/>
        <w:spacing w:line="280" w:lineRule="exact"/>
        <w:jc w:val="both"/>
        <w:rPr>
          <w:rFonts w:ascii="Calibri" w:hAnsi="Calibri" w:cs="LucidaSans"/>
          <w:sz w:val="20"/>
        </w:rPr>
      </w:pPr>
    </w:p>
    <w:p w:rsidR="008D020C" w:rsidRDefault="006C32C3">
      <w:pPr>
        <w:autoSpaceDE w:val="0"/>
        <w:spacing w:line="280" w:lineRule="exact"/>
        <w:jc w:val="both"/>
        <w:rPr>
          <w:rFonts w:ascii="Calibri" w:hAnsi="Calibri" w:cs="LucidaSans"/>
          <w:sz w:val="20"/>
        </w:rPr>
      </w:pPr>
      <w:r>
        <w:rPr>
          <w:rFonts w:ascii="Calibri" w:hAnsi="Calibri" w:cs="LucidaSans"/>
          <w:sz w:val="20"/>
        </w:rPr>
        <w:t>Si conviene che per le singole garanzie e/o partite sotto riportate, siano applicati i relativi sottolimiti per sinistro e l’applicazione dei relativi scoperti e franchigie.</w:t>
      </w:r>
    </w:p>
    <w:tbl>
      <w:tblPr>
        <w:tblW w:w="9778" w:type="dxa"/>
        <w:tblCellMar>
          <w:left w:w="10" w:type="dxa"/>
          <w:right w:w="10" w:type="dxa"/>
        </w:tblCellMar>
        <w:tblLook w:val="0000"/>
      </w:tblPr>
      <w:tblGrid>
        <w:gridCol w:w="3794"/>
        <w:gridCol w:w="3260"/>
        <w:gridCol w:w="2724"/>
      </w:tblGrid>
      <w:tr w:rsidR="008D020C">
        <w:trPr>
          <w:tblHeader/>
        </w:trPr>
        <w:tc>
          <w:tcPr>
            <w:tcW w:w="3794" w:type="dxa"/>
            <w:tcBorders>
              <w:top w:val="dotted" w:sz="4" w:space="0" w:color="00A8C8"/>
              <w:left w:val="dotted" w:sz="4" w:space="0" w:color="00A8C8"/>
              <w:bottom w:val="dotted" w:sz="4" w:space="0" w:color="00A8C8"/>
              <w:right w:val="dotted" w:sz="4" w:space="0" w:color="00A8C8"/>
            </w:tcBorders>
            <w:shd w:val="clear" w:color="auto" w:fill="F3F3F3"/>
            <w:tcMar>
              <w:top w:w="0" w:type="dxa"/>
              <w:left w:w="108" w:type="dxa"/>
              <w:bottom w:w="0" w:type="dxa"/>
              <w:right w:w="108" w:type="dxa"/>
            </w:tcMar>
          </w:tcPr>
          <w:p w:rsidR="008D020C" w:rsidRDefault="006C32C3">
            <w:pPr>
              <w:autoSpaceDE w:val="0"/>
              <w:spacing w:line="280" w:lineRule="exact"/>
              <w:jc w:val="center"/>
            </w:pPr>
            <w:r>
              <w:rPr>
                <w:rFonts w:ascii="Calibri" w:hAnsi="Calibri"/>
                <w:b/>
                <w:bCs/>
                <w:sz w:val="20"/>
              </w:rPr>
              <w:t>Garanzie e/o Partite</w:t>
            </w:r>
          </w:p>
        </w:tc>
        <w:tc>
          <w:tcPr>
            <w:tcW w:w="3260" w:type="dxa"/>
            <w:tcBorders>
              <w:top w:val="dotted" w:sz="4" w:space="0" w:color="00A8C8"/>
              <w:left w:val="dotted" w:sz="4" w:space="0" w:color="00A8C8"/>
              <w:bottom w:val="dotted" w:sz="4" w:space="0" w:color="00A8C8"/>
              <w:right w:val="dotted" w:sz="4" w:space="0" w:color="00A8C8"/>
            </w:tcBorders>
            <w:shd w:val="clear" w:color="auto" w:fill="F3F3F3"/>
            <w:tcMar>
              <w:top w:w="0" w:type="dxa"/>
              <w:left w:w="108" w:type="dxa"/>
              <w:bottom w:w="0" w:type="dxa"/>
              <w:right w:w="108" w:type="dxa"/>
            </w:tcMar>
          </w:tcPr>
          <w:p w:rsidR="008D020C" w:rsidRDefault="006C32C3">
            <w:pPr>
              <w:autoSpaceDE w:val="0"/>
              <w:spacing w:line="280" w:lineRule="exact"/>
              <w:jc w:val="center"/>
            </w:pPr>
            <w:r>
              <w:rPr>
                <w:rFonts w:ascii="Calibri" w:hAnsi="Calibri"/>
                <w:b/>
                <w:bCs/>
                <w:sz w:val="20"/>
              </w:rPr>
              <w:t>Limiti di indennizzo</w:t>
            </w:r>
          </w:p>
        </w:tc>
        <w:tc>
          <w:tcPr>
            <w:tcW w:w="2724" w:type="dxa"/>
            <w:tcBorders>
              <w:top w:val="dotted" w:sz="4" w:space="0" w:color="00A8C8"/>
              <w:left w:val="dotted" w:sz="4" w:space="0" w:color="00A8C8"/>
              <w:bottom w:val="dotted" w:sz="4" w:space="0" w:color="00A8C8"/>
              <w:right w:val="dotted" w:sz="4" w:space="0" w:color="00A8C8"/>
            </w:tcBorders>
            <w:shd w:val="clear" w:color="auto" w:fill="F3F3F3"/>
            <w:tcMar>
              <w:top w:w="0" w:type="dxa"/>
              <w:left w:w="108" w:type="dxa"/>
              <w:bottom w:w="0" w:type="dxa"/>
              <w:right w:w="108" w:type="dxa"/>
            </w:tcMar>
          </w:tcPr>
          <w:p w:rsidR="008D020C" w:rsidRDefault="006C32C3">
            <w:pPr>
              <w:autoSpaceDE w:val="0"/>
              <w:spacing w:line="280" w:lineRule="exact"/>
              <w:jc w:val="center"/>
            </w:pPr>
            <w:r>
              <w:rPr>
                <w:rFonts w:ascii="Calibri" w:hAnsi="Calibri"/>
                <w:b/>
                <w:bCs/>
                <w:sz w:val="20"/>
              </w:rPr>
              <w:t>Scoperto e/o franchigia</w:t>
            </w: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Ogni e qualsiasi danno a cose,</w:t>
            </w:r>
          </w:p>
          <w:p w:rsidR="008D020C" w:rsidRDefault="006C32C3">
            <w:pPr>
              <w:autoSpaceDE w:val="0"/>
              <w:spacing w:line="280" w:lineRule="exact"/>
              <w:rPr>
                <w:rFonts w:ascii="Calibri" w:hAnsi="Calibri" w:cs="LucidaSans"/>
                <w:sz w:val="20"/>
              </w:rPr>
            </w:pPr>
            <w:r>
              <w:rPr>
                <w:rFonts w:ascii="Calibri" w:hAnsi="Calibri" w:cs="LucidaSans"/>
                <w:sz w:val="20"/>
              </w:rPr>
              <w:t>salvo quando diversamente regolamentato.</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both"/>
              <w:rPr>
                <w:rFonts w:ascii="Calibri" w:hAnsi="Calibri" w:cs="LucidaSans"/>
                <w:sz w:val="20"/>
              </w:rPr>
            </w:pPr>
            <w:r>
              <w:rPr>
                <w:rFonts w:ascii="Calibri" w:hAnsi="Calibri" w:cs="LucidaSans"/>
                <w:sz w:val="20"/>
              </w:rPr>
              <w:t>Le somme assicurate</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Pr="009642A0" w:rsidRDefault="006D617E">
            <w:pPr>
              <w:autoSpaceDE w:val="0"/>
              <w:spacing w:line="280" w:lineRule="exact"/>
              <w:jc w:val="both"/>
              <w:rPr>
                <w:color w:val="000000" w:themeColor="text1"/>
              </w:rPr>
            </w:pPr>
            <w:r w:rsidRPr="009642A0">
              <w:rPr>
                <w:rFonts w:ascii="Calibri" w:hAnsi="Calibri"/>
                <w:color w:val="000000" w:themeColor="text1"/>
                <w:sz w:val="20"/>
              </w:rPr>
              <w:t>€.  2</w:t>
            </w:r>
            <w:r w:rsidR="006C32C3" w:rsidRPr="009642A0">
              <w:rPr>
                <w:rFonts w:ascii="Calibri" w:hAnsi="Calibri"/>
                <w:color w:val="000000" w:themeColor="text1"/>
                <w:sz w:val="20"/>
              </w:rPr>
              <w:t>.000,00</w:t>
            </w:r>
          </w:p>
        </w:tc>
      </w:tr>
      <w:tr w:rsidR="006D617E" w:rsidRPr="006D617E">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6D617E" w:rsidRPr="009642A0" w:rsidRDefault="006D617E" w:rsidP="009642A0">
            <w:pPr>
              <w:autoSpaceDE w:val="0"/>
              <w:spacing w:line="280" w:lineRule="exact"/>
              <w:rPr>
                <w:rFonts w:ascii="Calibri" w:hAnsi="Calibri" w:cs="LucidaSans"/>
                <w:color w:val="000000" w:themeColor="text1"/>
                <w:sz w:val="20"/>
              </w:rPr>
            </w:pPr>
            <w:r w:rsidRPr="009642A0">
              <w:rPr>
                <w:rFonts w:ascii="Calibri" w:hAnsi="Calibri" w:cs="LucidaSans"/>
                <w:color w:val="000000" w:themeColor="text1"/>
                <w:sz w:val="20"/>
              </w:rPr>
              <w:t>Incendio, limitatamente ai fabbricati (rifugi) costruiti in tutto o in parte in materiale diverso da laterizi e cemento, compresa relativa struttura di finimento</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6D617E" w:rsidRPr="009642A0" w:rsidRDefault="006D617E">
            <w:pPr>
              <w:autoSpaceDE w:val="0"/>
              <w:spacing w:line="280" w:lineRule="exact"/>
              <w:jc w:val="both"/>
              <w:rPr>
                <w:rFonts w:ascii="Calibri" w:hAnsi="Calibri" w:cs="LucidaSans"/>
                <w:color w:val="000000" w:themeColor="text1"/>
                <w:sz w:val="20"/>
              </w:rPr>
            </w:pPr>
            <w:r w:rsidRPr="009642A0">
              <w:rPr>
                <w:rFonts w:ascii="Calibri" w:hAnsi="Calibri" w:cs="LucidaSans"/>
                <w:color w:val="000000" w:themeColor="text1"/>
                <w:sz w:val="20"/>
              </w:rPr>
              <w:t>Le somme assicurate</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6D617E" w:rsidRPr="009642A0" w:rsidRDefault="006D617E" w:rsidP="006D617E">
            <w:pPr>
              <w:autoSpaceDE w:val="0"/>
              <w:spacing w:line="280" w:lineRule="exact"/>
              <w:rPr>
                <w:rFonts w:ascii="Calibri" w:hAnsi="Calibri" w:cs="LucidaSans"/>
                <w:color w:val="000000" w:themeColor="text1"/>
                <w:sz w:val="20"/>
              </w:rPr>
            </w:pPr>
            <w:r w:rsidRPr="009642A0">
              <w:rPr>
                <w:rFonts w:ascii="Calibri" w:hAnsi="Calibri" w:cs="LucidaSans"/>
                <w:color w:val="000000" w:themeColor="text1"/>
                <w:sz w:val="20"/>
              </w:rPr>
              <w:t>10% del danno con il minimo</w:t>
            </w:r>
          </w:p>
          <w:p w:rsidR="006D617E" w:rsidRPr="009642A0" w:rsidRDefault="006D617E" w:rsidP="006D617E">
            <w:pPr>
              <w:autoSpaceDE w:val="0"/>
              <w:spacing w:line="280" w:lineRule="exact"/>
              <w:jc w:val="both"/>
              <w:rPr>
                <w:rFonts w:ascii="Calibri" w:hAnsi="Calibri"/>
                <w:color w:val="000000" w:themeColor="text1"/>
                <w:sz w:val="20"/>
              </w:rPr>
            </w:pPr>
            <w:r w:rsidRPr="009642A0">
              <w:rPr>
                <w:rFonts w:ascii="Calibri" w:hAnsi="Calibri" w:cs="LucidaSans"/>
                <w:color w:val="000000" w:themeColor="text1"/>
                <w:sz w:val="20"/>
              </w:rPr>
              <w:t xml:space="preserve">di </w:t>
            </w:r>
            <w:r w:rsidRPr="009642A0">
              <w:rPr>
                <w:rFonts w:ascii="Calibri" w:hAnsi="Calibri"/>
                <w:color w:val="000000" w:themeColor="text1"/>
                <w:sz w:val="20"/>
              </w:rPr>
              <w:t>€ 30.000,00 per sinistro e singola ubicazione</w:t>
            </w:r>
          </w:p>
        </w:tc>
      </w:tr>
      <w:tr w:rsidR="00C42372" w:rsidRPr="006D617E">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C42372" w:rsidRPr="009642A0" w:rsidRDefault="00C42372">
            <w:pPr>
              <w:autoSpaceDE w:val="0"/>
              <w:spacing w:line="280" w:lineRule="exact"/>
              <w:rPr>
                <w:rFonts w:ascii="Calibri" w:hAnsi="Calibri" w:cs="LucidaSans"/>
                <w:color w:val="000000" w:themeColor="text1"/>
                <w:sz w:val="20"/>
              </w:rPr>
            </w:pPr>
            <w:r w:rsidRPr="009642A0">
              <w:rPr>
                <w:rFonts w:ascii="Calibri" w:hAnsi="Calibri" w:cs="LucidaSans"/>
                <w:color w:val="000000" w:themeColor="text1"/>
                <w:sz w:val="20"/>
              </w:rPr>
              <w:t>Serre e vivai. Per qualsiasi evento</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C42372" w:rsidRPr="009642A0" w:rsidRDefault="00C42372">
            <w:pPr>
              <w:autoSpaceDE w:val="0"/>
              <w:spacing w:line="280" w:lineRule="exact"/>
              <w:jc w:val="both"/>
              <w:rPr>
                <w:rFonts w:ascii="Calibri" w:hAnsi="Calibri" w:cs="LucidaSans"/>
                <w:color w:val="000000" w:themeColor="text1"/>
                <w:sz w:val="20"/>
              </w:rPr>
            </w:pPr>
            <w:r w:rsidRPr="009642A0">
              <w:rPr>
                <w:rFonts w:ascii="Calibri" w:hAnsi="Calibri" w:cs="LucidaSans"/>
                <w:color w:val="000000" w:themeColor="text1"/>
                <w:sz w:val="20"/>
              </w:rPr>
              <w:t>€. 200.000,00 per sinistro/anno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C42372" w:rsidRPr="009642A0" w:rsidRDefault="00C42372" w:rsidP="00C42372">
            <w:pPr>
              <w:autoSpaceDE w:val="0"/>
              <w:spacing w:line="280" w:lineRule="exact"/>
              <w:rPr>
                <w:rFonts w:ascii="Calibri" w:hAnsi="Calibri" w:cs="LucidaSans"/>
                <w:color w:val="000000" w:themeColor="text1"/>
                <w:sz w:val="20"/>
              </w:rPr>
            </w:pPr>
            <w:r w:rsidRPr="009642A0">
              <w:rPr>
                <w:rFonts w:ascii="Calibri" w:hAnsi="Calibri" w:cs="LucidaSans"/>
                <w:color w:val="000000" w:themeColor="text1"/>
                <w:sz w:val="20"/>
              </w:rPr>
              <w:t>20% del danno con il minimo</w:t>
            </w:r>
          </w:p>
          <w:p w:rsidR="00C42372" w:rsidRPr="009642A0" w:rsidRDefault="00C42372" w:rsidP="00C42372">
            <w:pPr>
              <w:autoSpaceDE w:val="0"/>
              <w:spacing w:line="280" w:lineRule="exact"/>
              <w:rPr>
                <w:rFonts w:ascii="Calibri" w:hAnsi="Calibri" w:cs="LucidaSans"/>
                <w:color w:val="000000" w:themeColor="text1"/>
                <w:sz w:val="20"/>
              </w:rPr>
            </w:pPr>
            <w:r w:rsidRPr="009642A0">
              <w:rPr>
                <w:rFonts w:ascii="Calibri" w:hAnsi="Calibri" w:cs="LucidaSans"/>
                <w:color w:val="000000" w:themeColor="text1"/>
                <w:sz w:val="20"/>
              </w:rPr>
              <w:t xml:space="preserve">di </w:t>
            </w:r>
            <w:r w:rsidRPr="009642A0">
              <w:rPr>
                <w:rFonts w:ascii="Calibri" w:hAnsi="Calibri"/>
                <w:color w:val="000000" w:themeColor="text1"/>
                <w:sz w:val="20"/>
              </w:rPr>
              <w:t xml:space="preserve">€ 30.000,00 per sinistro </w:t>
            </w:r>
          </w:p>
        </w:tc>
      </w:tr>
      <w:tr w:rsidR="00C42372" w:rsidRPr="006D617E">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C42372" w:rsidRPr="009642A0" w:rsidRDefault="00C42372">
            <w:pPr>
              <w:autoSpaceDE w:val="0"/>
              <w:spacing w:line="280" w:lineRule="exact"/>
              <w:rPr>
                <w:rFonts w:ascii="Calibri" w:hAnsi="Calibri" w:cs="LucidaSans"/>
                <w:color w:val="000000" w:themeColor="text1"/>
                <w:sz w:val="20"/>
              </w:rPr>
            </w:pPr>
            <w:r w:rsidRPr="009642A0">
              <w:rPr>
                <w:rFonts w:ascii="Calibri" w:hAnsi="Calibri" w:cs="LucidaSans"/>
                <w:color w:val="000000" w:themeColor="text1"/>
                <w:sz w:val="20"/>
              </w:rPr>
              <w:t>Foraggio</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C42372" w:rsidRPr="009642A0" w:rsidRDefault="00C42372" w:rsidP="00623408">
            <w:pPr>
              <w:autoSpaceDE w:val="0"/>
              <w:spacing w:line="280" w:lineRule="exact"/>
              <w:jc w:val="both"/>
              <w:rPr>
                <w:rFonts w:ascii="Calibri" w:hAnsi="Calibri" w:cs="LucidaSans"/>
                <w:color w:val="000000" w:themeColor="text1"/>
                <w:sz w:val="20"/>
              </w:rPr>
            </w:pPr>
            <w:r w:rsidRPr="009642A0">
              <w:rPr>
                <w:rFonts w:ascii="Calibri" w:hAnsi="Calibri" w:cs="LucidaSans"/>
                <w:color w:val="000000" w:themeColor="text1"/>
                <w:sz w:val="20"/>
              </w:rPr>
              <w:t>€. 100.000,00 per sinistro/anno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C42372" w:rsidRPr="009642A0" w:rsidRDefault="00C42372" w:rsidP="00623408">
            <w:pPr>
              <w:autoSpaceDE w:val="0"/>
              <w:spacing w:line="280" w:lineRule="exact"/>
              <w:rPr>
                <w:rFonts w:ascii="Calibri" w:hAnsi="Calibri" w:cs="LucidaSans"/>
                <w:color w:val="000000" w:themeColor="text1"/>
                <w:sz w:val="20"/>
              </w:rPr>
            </w:pPr>
            <w:r w:rsidRPr="009642A0">
              <w:rPr>
                <w:rFonts w:ascii="Calibri" w:hAnsi="Calibri" w:cs="LucidaSans"/>
                <w:color w:val="000000" w:themeColor="text1"/>
                <w:sz w:val="20"/>
              </w:rPr>
              <w:t>20% del danno con il minimo</w:t>
            </w:r>
          </w:p>
          <w:p w:rsidR="00C42372" w:rsidRPr="009642A0" w:rsidRDefault="00C42372" w:rsidP="00623408">
            <w:pPr>
              <w:autoSpaceDE w:val="0"/>
              <w:spacing w:line="280" w:lineRule="exact"/>
              <w:rPr>
                <w:rFonts w:ascii="Calibri" w:hAnsi="Calibri" w:cs="LucidaSans"/>
                <w:color w:val="000000" w:themeColor="text1"/>
                <w:sz w:val="20"/>
              </w:rPr>
            </w:pPr>
            <w:r w:rsidRPr="009642A0">
              <w:rPr>
                <w:rFonts w:ascii="Calibri" w:hAnsi="Calibri" w:cs="LucidaSans"/>
                <w:color w:val="000000" w:themeColor="text1"/>
                <w:sz w:val="20"/>
              </w:rPr>
              <w:t xml:space="preserve">di </w:t>
            </w:r>
            <w:r w:rsidRPr="009642A0">
              <w:rPr>
                <w:rFonts w:ascii="Calibri" w:hAnsi="Calibri"/>
                <w:color w:val="000000" w:themeColor="text1"/>
                <w:sz w:val="20"/>
              </w:rPr>
              <w:t xml:space="preserve">€ 10.000,00 per sinistro </w:t>
            </w: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both"/>
              <w:rPr>
                <w:rFonts w:ascii="Calibri" w:hAnsi="Calibri" w:cs="LucidaSans"/>
                <w:sz w:val="20"/>
              </w:rPr>
            </w:pPr>
            <w:r>
              <w:rPr>
                <w:rFonts w:ascii="Calibri" w:hAnsi="Calibri" w:cs="LucidaSans"/>
                <w:sz w:val="20"/>
              </w:rPr>
              <w:t>Demolizione e sgombero</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La somma assicurata in</w:t>
            </w:r>
          </w:p>
          <w:p w:rsidR="008D020C" w:rsidRDefault="006C32C3">
            <w:pPr>
              <w:autoSpaceDE w:val="0"/>
              <w:spacing w:line="280" w:lineRule="exact"/>
              <w:rPr>
                <w:rFonts w:ascii="Calibri" w:hAnsi="Calibri" w:cs="LucidaSans"/>
                <w:sz w:val="20"/>
              </w:rPr>
            </w:pPr>
            <w:r>
              <w:rPr>
                <w:rFonts w:ascii="Calibri" w:hAnsi="Calibri" w:cs="LucidaSans"/>
                <w:sz w:val="20"/>
              </w:rPr>
              <w:t>aggiunta a quanto previsto</w:t>
            </w:r>
          </w:p>
          <w:p w:rsidR="008D020C" w:rsidRDefault="006C32C3">
            <w:pPr>
              <w:autoSpaceDE w:val="0"/>
              <w:spacing w:line="280" w:lineRule="exact"/>
              <w:rPr>
                <w:rFonts w:ascii="Calibri" w:hAnsi="Calibri" w:cs="LucidaSans"/>
                <w:sz w:val="20"/>
              </w:rPr>
            </w:pPr>
            <w:r>
              <w:rPr>
                <w:rFonts w:ascii="Calibri" w:hAnsi="Calibri" w:cs="LucidaSans"/>
                <w:sz w:val="20"/>
              </w:rPr>
              <w:t>dalle Condizioni Particolari</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Nessuno</w:t>
            </w:r>
          </w:p>
          <w:p w:rsidR="008D020C" w:rsidRDefault="008D020C">
            <w:pPr>
              <w:autoSpaceDE w:val="0"/>
              <w:spacing w:line="280" w:lineRule="exact"/>
              <w:jc w:val="both"/>
              <w:rPr>
                <w:rFonts w:ascii="Calibri" w:hAnsi="Calibri" w:cs="LucidaSans"/>
                <w:sz w:val="20"/>
              </w:rPr>
            </w:pP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Spese peritali</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5% del danno col limite di €. 50.000,00 per singola ubicazione</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Nessuno</w:t>
            </w:r>
          </w:p>
          <w:p w:rsidR="008D020C" w:rsidRDefault="008D020C">
            <w:pPr>
              <w:autoSpaceDE w:val="0"/>
              <w:spacing w:line="280" w:lineRule="exact"/>
              <w:jc w:val="both"/>
              <w:rPr>
                <w:rFonts w:ascii="Calibri" w:hAnsi="Calibri" w:cs="LucidaSans"/>
                <w:sz w:val="20"/>
              </w:rPr>
            </w:pP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Ricorso terzi</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La somma assicurata per</w:t>
            </w:r>
          </w:p>
          <w:p w:rsidR="008D020C" w:rsidRDefault="006C32C3">
            <w:pPr>
              <w:autoSpaceDE w:val="0"/>
              <w:spacing w:line="280" w:lineRule="exact"/>
              <w:rPr>
                <w:rFonts w:ascii="Calibri" w:hAnsi="Calibri" w:cs="LucidaSans"/>
                <w:sz w:val="20"/>
              </w:rPr>
            </w:pPr>
            <w:r>
              <w:rPr>
                <w:rFonts w:ascii="Calibri" w:hAnsi="Calibri" w:cs="LucidaSans"/>
                <w:sz w:val="20"/>
              </w:rPr>
              <w:t>sinistro col limite del triplo per anno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Nessuno</w:t>
            </w:r>
          </w:p>
          <w:p w:rsidR="008D020C" w:rsidRDefault="008D020C">
            <w:pPr>
              <w:autoSpaceDE w:val="0"/>
              <w:spacing w:line="280" w:lineRule="exact"/>
              <w:jc w:val="both"/>
              <w:rPr>
                <w:rFonts w:ascii="Calibri" w:hAnsi="Calibri" w:cs="LucidaSans"/>
                <w:sz w:val="20"/>
              </w:rPr>
            </w:pP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Eventi socio-politici</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both"/>
            </w:pPr>
            <w:r>
              <w:rPr>
                <w:rFonts w:ascii="Calibri" w:hAnsi="Calibri" w:cs="LucidaSans"/>
                <w:sz w:val="20"/>
              </w:rPr>
              <w:t>80% delle somme assicurate per ubicazione, per sin/anno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sz w:val="20"/>
              </w:rPr>
            </w:pPr>
            <w:r>
              <w:rPr>
                <w:rFonts w:ascii="Calibri" w:hAnsi="Calibri"/>
                <w:sz w:val="20"/>
              </w:rPr>
              <w:t>€  4.000,00 per sinistro e singola ubicazione</w:t>
            </w: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Terrorismo</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both"/>
            </w:pPr>
            <w:r>
              <w:rPr>
                <w:rFonts w:ascii="Calibri" w:hAnsi="Calibri" w:cs="LucidaSans"/>
                <w:sz w:val="20"/>
              </w:rPr>
              <w:t>40% delle somme assicurate per ubicazione, max. €. 7.500.000,00 per sinistro/anno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10% del danno con il minimo</w:t>
            </w:r>
          </w:p>
          <w:p w:rsidR="008D020C" w:rsidRDefault="006C32C3">
            <w:pPr>
              <w:autoSpaceDE w:val="0"/>
              <w:spacing w:line="280" w:lineRule="exact"/>
            </w:pPr>
            <w:r>
              <w:rPr>
                <w:rFonts w:ascii="Calibri" w:hAnsi="Calibri" w:cs="LucidaSans"/>
                <w:sz w:val="20"/>
              </w:rPr>
              <w:t xml:space="preserve">di </w:t>
            </w:r>
            <w:r>
              <w:rPr>
                <w:rFonts w:ascii="Calibri" w:hAnsi="Calibri"/>
                <w:sz w:val="20"/>
              </w:rPr>
              <w:t>€ 20.000,00 per sinistro e sin gola ubicazione</w:t>
            </w:r>
          </w:p>
        </w:tc>
      </w:tr>
      <w:tr w:rsidR="00C42372" w:rsidRPr="00C42372">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Pr="009642A0" w:rsidRDefault="006C32C3">
            <w:pPr>
              <w:autoSpaceDE w:val="0"/>
              <w:spacing w:line="280" w:lineRule="exact"/>
              <w:rPr>
                <w:rFonts w:ascii="Calibri" w:hAnsi="Calibri" w:cs="LucidaSans"/>
                <w:color w:val="000000" w:themeColor="text1"/>
                <w:sz w:val="20"/>
              </w:rPr>
            </w:pPr>
            <w:r w:rsidRPr="009642A0">
              <w:rPr>
                <w:rFonts w:ascii="Calibri" w:hAnsi="Calibri" w:cs="LucidaSans"/>
                <w:color w:val="000000" w:themeColor="text1"/>
                <w:sz w:val="20"/>
              </w:rPr>
              <w:t>Eventi atmosferici</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Pr="009642A0" w:rsidRDefault="006C32C3" w:rsidP="00C42372">
            <w:pPr>
              <w:autoSpaceDE w:val="0"/>
              <w:spacing w:line="280" w:lineRule="exact"/>
              <w:jc w:val="both"/>
              <w:rPr>
                <w:color w:val="000000" w:themeColor="text1"/>
              </w:rPr>
            </w:pPr>
            <w:r w:rsidRPr="009642A0">
              <w:rPr>
                <w:rFonts w:ascii="Calibri" w:hAnsi="Calibri" w:cs="LucidaSans"/>
                <w:color w:val="000000" w:themeColor="text1"/>
                <w:sz w:val="20"/>
              </w:rPr>
              <w:t xml:space="preserve">80% delle somme assicurate per ubicazione, </w:t>
            </w:r>
            <w:r w:rsidR="00C42372" w:rsidRPr="009642A0">
              <w:rPr>
                <w:rFonts w:ascii="Calibri" w:hAnsi="Calibri" w:cs="LucidaSans"/>
                <w:color w:val="000000" w:themeColor="text1"/>
                <w:sz w:val="20"/>
              </w:rPr>
              <w:t xml:space="preserve">max. €. 3.000.000,00 per sinistro/anno </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C42372" w:rsidRPr="009642A0" w:rsidRDefault="00C42372" w:rsidP="00C42372">
            <w:pPr>
              <w:autoSpaceDE w:val="0"/>
              <w:spacing w:line="280" w:lineRule="exact"/>
              <w:rPr>
                <w:rFonts w:ascii="Calibri" w:hAnsi="Calibri" w:cs="LucidaSans"/>
                <w:color w:val="000000" w:themeColor="text1"/>
                <w:sz w:val="20"/>
              </w:rPr>
            </w:pPr>
            <w:r w:rsidRPr="009642A0">
              <w:rPr>
                <w:rFonts w:ascii="Calibri" w:hAnsi="Calibri" w:cs="LucidaSans"/>
                <w:color w:val="000000" w:themeColor="text1"/>
                <w:sz w:val="20"/>
              </w:rPr>
              <w:t>20% del danno con il minimo</w:t>
            </w:r>
          </w:p>
          <w:p w:rsidR="008D020C" w:rsidRPr="009642A0" w:rsidRDefault="00C42372" w:rsidP="00C42372">
            <w:pPr>
              <w:autoSpaceDE w:val="0"/>
              <w:spacing w:line="280" w:lineRule="exact"/>
              <w:rPr>
                <w:rFonts w:ascii="Calibri" w:hAnsi="Calibri"/>
                <w:color w:val="000000" w:themeColor="text1"/>
                <w:sz w:val="20"/>
              </w:rPr>
            </w:pPr>
            <w:r w:rsidRPr="009642A0">
              <w:rPr>
                <w:rFonts w:ascii="Calibri" w:hAnsi="Calibri" w:cs="LucidaSans"/>
                <w:color w:val="000000" w:themeColor="text1"/>
                <w:sz w:val="20"/>
              </w:rPr>
              <w:t xml:space="preserve">di </w:t>
            </w:r>
            <w:r w:rsidRPr="009642A0">
              <w:rPr>
                <w:rFonts w:ascii="Calibri" w:hAnsi="Calibri"/>
                <w:color w:val="000000" w:themeColor="text1"/>
                <w:sz w:val="20"/>
              </w:rPr>
              <w:t>€ 5.000,00 per sinistro e per singola ubicazione</w:t>
            </w: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 xml:space="preserve">Inondazioni, alluvioni, </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both"/>
              <w:rPr>
                <w:rFonts w:ascii="Calibri" w:hAnsi="Calibri" w:cs="LucidaSans"/>
                <w:sz w:val="20"/>
              </w:rPr>
            </w:pPr>
            <w:r>
              <w:rPr>
                <w:rFonts w:ascii="Calibri" w:hAnsi="Calibri" w:cs="LucidaSans"/>
                <w:sz w:val="20"/>
              </w:rPr>
              <w:t>40% delle somme assicurate per ubicazione, max. €. 7.500.000,00 per sinistro/anno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10% del danno con il minimo</w:t>
            </w:r>
          </w:p>
          <w:p w:rsidR="008D020C" w:rsidRDefault="006C32C3">
            <w:pPr>
              <w:autoSpaceDE w:val="0"/>
              <w:spacing w:line="280" w:lineRule="exact"/>
            </w:pPr>
            <w:r>
              <w:rPr>
                <w:rFonts w:ascii="Calibri" w:hAnsi="Calibri" w:cs="LucidaSans"/>
                <w:sz w:val="20"/>
              </w:rPr>
              <w:t xml:space="preserve">di </w:t>
            </w:r>
            <w:r>
              <w:rPr>
                <w:rFonts w:ascii="Calibri" w:hAnsi="Calibri"/>
                <w:sz w:val="20"/>
              </w:rPr>
              <w:t>€ 20.000,00 per sinistro e singola ubicazione</w:t>
            </w: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Allagamenti</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pPr>
            <w:r>
              <w:rPr>
                <w:rFonts w:ascii="Calibri" w:hAnsi="Calibri"/>
                <w:sz w:val="20"/>
              </w:rPr>
              <w:t xml:space="preserve">€ 300.000,00 per sinistro </w:t>
            </w:r>
            <w:r>
              <w:rPr>
                <w:rFonts w:ascii="Calibri" w:hAnsi="Calibri" w:cs="LucidaSans"/>
                <w:sz w:val="20"/>
              </w:rPr>
              <w:t>anno.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pPr>
            <w:r>
              <w:rPr>
                <w:rFonts w:ascii="Calibri" w:hAnsi="Calibri"/>
                <w:sz w:val="20"/>
              </w:rPr>
              <w:t>€ . 5.000,00 per sinistro e singola ubicazione</w:t>
            </w:r>
          </w:p>
        </w:tc>
      </w:tr>
      <w:tr w:rsidR="00C42372" w:rsidRPr="00C42372">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C42372" w:rsidRPr="00813AEC" w:rsidRDefault="00C42372">
            <w:pPr>
              <w:autoSpaceDE w:val="0"/>
              <w:spacing w:line="280" w:lineRule="exact"/>
              <w:rPr>
                <w:rFonts w:ascii="Calibri" w:hAnsi="Calibri" w:cs="LucidaSans"/>
                <w:color w:val="000000" w:themeColor="text1"/>
                <w:sz w:val="20"/>
              </w:rPr>
            </w:pPr>
            <w:r w:rsidRPr="00813AEC">
              <w:rPr>
                <w:rFonts w:ascii="Calibri" w:hAnsi="Calibri" w:cs="LucidaSans"/>
                <w:color w:val="000000" w:themeColor="text1"/>
                <w:sz w:val="20"/>
              </w:rPr>
              <w:t>Grandine su elementi fragili</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C42372" w:rsidRPr="00813AEC" w:rsidRDefault="00C42372" w:rsidP="00623408">
            <w:pPr>
              <w:autoSpaceDE w:val="0"/>
              <w:spacing w:line="280" w:lineRule="exact"/>
              <w:rPr>
                <w:color w:val="000000" w:themeColor="text1"/>
              </w:rPr>
            </w:pPr>
            <w:r w:rsidRPr="00813AEC">
              <w:rPr>
                <w:rFonts w:ascii="Calibri" w:hAnsi="Calibri"/>
                <w:color w:val="000000" w:themeColor="text1"/>
                <w:sz w:val="20"/>
              </w:rPr>
              <w:t xml:space="preserve">€ 100.000,00 per sinistro </w:t>
            </w:r>
            <w:r w:rsidRPr="00813AEC">
              <w:rPr>
                <w:rFonts w:ascii="Calibri" w:hAnsi="Calibri" w:cs="LucidaSans"/>
                <w:color w:val="000000" w:themeColor="text1"/>
                <w:sz w:val="20"/>
              </w:rPr>
              <w:t>anno.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C42372" w:rsidRPr="00813AEC" w:rsidRDefault="00C42372" w:rsidP="00813AEC">
            <w:pPr>
              <w:autoSpaceDE w:val="0"/>
              <w:spacing w:line="280" w:lineRule="exact"/>
              <w:rPr>
                <w:color w:val="000000" w:themeColor="text1"/>
              </w:rPr>
            </w:pPr>
            <w:r w:rsidRPr="00813AEC">
              <w:rPr>
                <w:rFonts w:ascii="Calibri" w:hAnsi="Calibri"/>
                <w:color w:val="000000" w:themeColor="text1"/>
                <w:sz w:val="20"/>
              </w:rPr>
              <w:t>€. 5.000,00 per sinistro e singola ubicazione</w:t>
            </w: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Neve, ghiaccio, gelo</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pPr>
            <w:r>
              <w:rPr>
                <w:rFonts w:ascii="Calibri" w:hAnsi="Calibri" w:cs="LucidaSans"/>
                <w:sz w:val="20"/>
              </w:rPr>
              <w:t xml:space="preserve">80% delle somme assicurate per ubicazione, per sin/anno, </w:t>
            </w:r>
            <w:proofErr w:type="spellStart"/>
            <w:r>
              <w:rPr>
                <w:rFonts w:ascii="Calibri" w:hAnsi="Calibri" w:cs="LucidaSans"/>
                <w:sz w:val="20"/>
              </w:rPr>
              <w:t>max</w:t>
            </w:r>
            <w:proofErr w:type="spellEnd"/>
            <w:r>
              <w:rPr>
                <w:rFonts w:ascii="Calibri" w:hAnsi="Calibri" w:cs="LucidaSans"/>
                <w:sz w:val="20"/>
              </w:rPr>
              <w:t xml:space="preserve"> €. 200.000,00 per ubicazione ed €. 500.000,00 per anno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pPr>
            <w:r>
              <w:rPr>
                <w:rFonts w:ascii="Calibri" w:hAnsi="Calibri"/>
                <w:sz w:val="20"/>
              </w:rPr>
              <w:t xml:space="preserve">€ </w:t>
            </w:r>
            <w:r>
              <w:rPr>
                <w:rFonts w:ascii="Calibri" w:hAnsi="Calibri" w:cs="LucidaSans"/>
                <w:sz w:val="20"/>
              </w:rPr>
              <w:t>4.000,00 per sinistro e ubicazione</w:t>
            </w: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Acqua piovana</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pPr>
            <w:r>
              <w:rPr>
                <w:rFonts w:ascii="Calibri" w:hAnsi="Calibri"/>
                <w:sz w:val="20"/>
              </w:rPr>
              <w:t xml:space="preserve">€ </w:t>
            </w:r>
            <w:r>
              <w:rPr>
                <w:rFonts w:ascii="Calibri" w:hAnsi="Calibri" w:cs="LucidaSans"/>
                <w:sz w:val="20"/>
              </w:rPr>
              <w:t>100.000,00 per sinistro anno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pPr>
            <w:r>
              <w:rPr>
                <w:rFonts w:ascii="Calibri" w:hAnsi="Calibri"/>
                <w:sz w:val="20"/>
              </w:rPr>
              <w:t xml:space="preserve">€ </w:t>
            </w:r>
            <w:r>
              <w:rPr>
                <w:rFonts w:ascii="Calibri" w:hAnsi="Calibri" w:cs="LucidaSans"/>
                <w:sz w:val="20"/>
              </w:rPr>
              <w:t>2.000,00 per sinistro.</w:t>
            </w:r>
          </w:p>
        </w:tc>
      </w:tr>
      <w:tr w:rsidR="00C42372" w:rsidRPr="00C42372">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Pr="00813AEC" w:rsidRDefault="006C32C3">
            <w:pPr>
              <w:autoSpaceDE w:val="0"/>
              <w:spacing w:line="280" w:lineRule="exact"/>
              <w:rPr>
                <w:rFonts w:ascii="Calibri" w:hAnsi="Calibri" w:cs="LucidaSans"/>
                <w:color w:val="000000" w:themeColor="text1"/>
                <w:sz w:val="20"/>
              </w:rPr>
            </w:pPr>
            <w:r w:rsidRPr="00813AEC">
              <w:rPr>
                <w:rFonts w:ascii="Calibri" w:hAnsi="Calibri" w:cs="LucidaSans"/>
                <w:color w:val="000000" w:themeColor="text1"/>
                <w:sz w:val="20"/>
              </w:rPr>
              <w:t>Acqua condotta - Spese di ricerca</w:t>
            </w:r>
          </w:p>
          <w:p w:rsidR="008D020C" w:rsidRPr="00813AEC" w:rsidRDefault="006C32C3">
            <w:pPr>
              <w:autoSpaceDE w:val="0"/>
              <w:spacing w:line="280" w:lineRule="exact"/>
              <w:rPr>
                <w:rFonts w:ascii="Calibri" w:hAnsi="Calibri" w:cs="LucidaSans"/>
                <w:color w:val="000000" w:themeColor="text1"/>
                <w:sz w:val="20"/>
              </w:rPr>
            </w:pPr>
            <w:r w:rsidRPr="00813AEC">
              <w:rPr>
                <w:rFonts w:ascii="Calibri" w:hAnsi="Calibri" w:cs="LucidaSans"/>
                <w:color w:val="000000" w:themeColor="text1"/>
                <w:sz w:val="20"/>
              </w:rPr>
              <w:t>e riparazione dei danni.</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Pr="00813AEC" w:rsidRDefault="006C32C3">
            <w:pPr>
              <w:autoSpaceDE w:val="0"/>
              <w:spacing w:line="280" w:lineRule="exact"/>
              <w:rPr>
                <w:color w:val="000000" w:themeColor="text1"/>
              </w:rPr>
            </w:pPr>
            <w:r w:rsidRPr="00813AEC">
              <w:rPr>
                <w:rFonts w:ascii="Calibri" w:hAnsi="Calibri"/>
                <w:color w:val="000000" w:themeColor="text1"/>
                <w:sz w:val="20"/>
              </w:rPr>
              <w:t xml:space="preserve">€ </w:t>
            </w:r>
            <w:r w:rsidRPr="00813AEC">
              <w:rPr>
                <w:rFonts w:ascii="Calibri" w:hAnsi="Calibri" w:cs="LucidaSans"/>
                <w:color w:val="000000" w:themeColor="text1"/>
                <w:sz w:val="20"/>
              </w:rPr>
              <w:t>100.000,00 per sinistro anno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Pr="00813AEC" w:rsidRDefault="00C42372">
            <w:pPr>
              <w:autoSpaceDE w:val="0"/>
              <w:spacing w:line="280" w:lineRule="exact"/>
              <w:rPr>
                <w:color w:val="000000" w:themeColor="text1"/>
              </w:rPr>
            </w:pPr>
            <w:r w:rsidRPr="00813AEC">
              <w:rPr>
                <w:rFonts w:ascii="Calibri" w:hAnsi="Calibri"/>
                <w:color w:val="000000" w:themeColor="text1"/>
                <w:sz w:val="20"/>
              </w:rPr>
              <w:t xml:space="preserve">10% del danno con il minimo  di </w:t>
            </w:r>
            <w:r w:rsidR="006C32C3" w:rsidRPr="00813AEC">
              <w:rPr>
                <w:rFonts w:ascii="Calibri" w:hAnsi="Calibri"/>
                <w:color w:val="000000" w:themeColor="text1"/>
                <w:sz w:val="20"/>
              </w:rPr>
              <w:t xml:space="preserve">€ </w:t>
            </w:r>
            <w:r w:rsidR="006C32C3" w:rsidRPr="00813AEC">
              <w:rPr>
                <w:rFonts w:ascii="Calibri" w:hAnsi="Calibri" w:cs="LucidaSans"/>
                <w:color w:val="000000" w:themeColor="text1"/>
                <w:sz w:val="20"/>
              </w:rPr>
              <w:t>1.000,00 per sinistro per</w:t>
            </w:r>
          </w:p>
          <w:p w:rsidR="008D020C" w:rsidRPr="00813AEC" w:rsidRDefault="006C32C3">
            <w:pPr>
              <w:autoSpaceDE w:val="0"/>
              <w:spacing w:line="280" w:lineRule="exact"/>
              <w:rPr>
                <w:color w:val="000000" w:themeColor="text1"/>
              </w:rPr>
            </w:pPr>
            <w:r w:rsidRPr="00813AEC">
              <w:rPr>
                <w:rFonts w:ascii="Calibri" w:hAnsi="Calibri" w:cs="LucidaSans"/>
                <w:color w:val="000000" w:themeColor="text1"/>
                <w:sz w:val="20"/>
              </w:rPr>
              <w:t xml:space="preserve">Danni; </w:t>
            </w:r>
            <w:r w:rsidRPr="00813AEC">
              <w:rPr>
                <w:rFonts w:ascii="Calibri" w:hAnsi="Calibri"/>
                <w:color w:val="000000" w:themeColor="text1"/>
                <w:sz w:val="20"/>
              </w:rPr>
              <w:t>€ 500,00 per spese.</w:t>
            </w: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Terremoto</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both"/>
            </w:pPr>
            <w:r>
              <w:rPr>
                <w:rFonts w:ascii="Calibri" w:hAnsi="Calibri" w:cs="LucidaSans"/>
                <w:sz w:val="20"/>
              </w:rPr>
              <w:t>50% delle somme assicurate per ubicazione per ubicazione, max. €. 7.500.000,00 per sinistro/anno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10% del danno con il minimo</w:t>
            </w:r>
          </w:p>
          <w:p w:rsidR="008D020C" w:rsidRDefault="006C32C3">
            <w:pPr>
              <w:autoSpaceDE w:val="0"/>
              <w:spacing w:line="280" w:lineRule="exact"/>
            </w:pPr>
            <w:r>
              <w:rPr>
                <w:rFonts w:ascii="Calibri" w:hAnsi="Calibri" w:cs="LucidaSans"/>
                <w:sz w:val="20"/>
              </w:rPr>
              <w:t xml:space="preserve">di </w:t>
            </w:r>
            <w:r>
              <w:rPr>
                <w:rFonts w:ascii="Calibri" w:hAnsi="Calibri"/>
                <w:sz w:val="20"/>
              </w:rPr>
              <w:t>€ 20.000,00 per sinistro e singola ubicazione</w:t>
            </w: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 xml:space="preserve">Rottura vetri e cristalli </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pPr>
            <w:r>
              <w:rPr>
                <w:rFonts w:ascii="Calibri" w:hAnsi="Calibri"/>
                <w:sz w:val="20"/>
              </w:rPr>
              <w:t xml:space="preserve">€ </w:t>
            </w:r>
            <w:r>
              <w:rPr>
                <w:rFonts w:ascii="Calibri" w:hAnsi="Calibri" w:cs="LucidaSans"/>
                <w:sz w:val="20"/>
              </w:rPr>
              <w:t>25.000,00 per sinistro/anno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sz w:val="20"/>
              </w:rPr>
            </w:pPr>
            <w:r>
              <w:rPr>
                <w:rFonts w:ascii="Calibri" w:hAnsi="Calibri"/>
                <w:sz w:val="20"/>
              </w:rPr>
              <w:t>€ 150,00 per singola lastra</w:t>
            </w:r>
          </w:p>
        </w:tc>
      </w:tr>
      <w:tr w:rsidR="00C42372" w:rsidRPr="00C42372">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Pr="00813AEC" w:rsidRDefault="006C32C3">
            <w:pPr>
              <w:autoSpaceDE w:val="0"/>
              <w:spacing w:line="280" w:lineRule="exact"/>
              <w:rPr>
                <w:rFonts w:ascii="Calibri" w:hAnsi="Calibri" w:cs="LucidaSans"/>
                <w:color w:val="000000" w:themeColor="text1"/>
                <w:sz w:val="20"/>
              </w:rPr>
            </w:pPr>
            <w:r w:rsidRPr="00813AEC">
              <w:rPr>
                <w:rFonts w:ascii="Calibri" w:hAnsi="Calibri" w:cs="LucidaSans"/>
                <w:color w:val="000000" w:themeColor="text1"/>
                <w:sz w:val="20"/>
              </w:rPr>
              <w:t>Fenomeno elettrico ed elettronico</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Pr="00813AEC" w:rsidRDefault="006C32C3">
            <w:pPr>
              <w:autoSpaceDE w:val="0"/>
              <w:spacing w:line="280" w:lineRule="exact"/>
              <w:rPr>
                <w:rFonts w:ascii="Calibri" w:hAnsi="Calibri" w:cs="LucidaSans"/>
                <w:color w:val="000000" w:themeColor="text1"/>
                <w:sz w:val="20"/>
              </w:rPr>
            </w:pPr>
            <w:r w:rsidRPr="00813AEC">
              <w:rPr>
                <w:rFonts w:ascii="Calibri" w:hAnsi="Calibri" w:cs="LucidaSans"/>
                <w:color w:val="000000" w:themeColor="text1"/>
                <w:sz w:val="20"/>
              </w:rPr>
              <w:t>€ 100.000,00 per sinistro.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Pr="00813AEC" w:rsidRDefault="006C32C3">
            <w:pPr>
              <w:autoSpaceDE w:val="0"/>
              <w:spacing w:line="280" w:lineRule="exact"/>
              <w:rPr>
                <w:color w:val="000000" w:themeColor="text1"/>
              </w:rPr>
            </w:pPr>
            <w:r w:rsidRPr="00813AEC">
              <w:rPr>
                <w:rFonts w:ascii="Calibri" w:hAnsi="Calibri"/>
                <w:color w:val="000000" w:themeColor="text1"/>
                <w:sz w:val="20"/>
              </w:rPr>
              <w:t xml:space="preserve">€ </w:t>
            </w:r>
            <w:r w:rsidR="006D617E" w:rsidRPr="00813AEC">
              <w:rPr>
                <w:rFonts w:ascii="Calibri" w:hAnsi="Calibri" w:cs="LucidaSans"/>
                <w:color w:val="000000" w:themeColor="text1"/>
                <w:sz w:val="20"/>
              </w:rPr>
              <w:t>2.5</w:t>
            </w:r>
            <w:r w:rsidRPr="00813AEC">
              <w:rPr>
                <w:rFonts w:ascii="Calibri" w:hAnsi="Calibri" w:cs="LucidaSans"/>
                <w:color w:val="000000" w:themeColor="text1"/>
                <w:sz w:val="20"/>
              </w:rPr>
              <w:t>00,00 per sinistro.</w:t>
            </w: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Maggiori costi</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pPr>
            <w:r>
              <w:rPr>
                <w:rFonts w:ascii="Calibri" w:hAnsi="Calibri"/>
                <w:sz w:val="20"/>
              </w:rPr>
              <w:t>€ 50.000,00 per sinistro.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pPr>
            <w:r>
              <w:rPr>
                <w:rFonts w:ascii="Calibri" w:hAnsi="Calibri"/>
                <w:sz w:val="20"/>
              </w:rPr>
              <w:t xml:space="preserve">€ </w:t>
            </w:r>
            <w:r>
              <w:rPr>
                <w:rFonts w:ascii="Calibri" w:hAnsi="Calibri" w:cs="LucidaSans"/>
                <w:sz w:val="20"/>
              </w:rPr>
              <w:t>2.000,00 per sinistro.</w:t>
            </w: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Cedimento, franamento e</w:t>
            </w:r>
          </w:p>
          <w:p w:rsidR="008D020C" w:rsidRDefault="006C32C3">
            <w:pPr>
              <w:autoSpaceDE w:val="0"/>
              <w:spacing w:line="280" w:lineRule="exact"/>
              <w:rPr>
                <w:rFonts w:ascii="Calibri" w:hAnsi="Calibri" w:cs="LucidaSans"/>
                <w:sz w:val="20"/>
              </w:rPr>
            </w:pPr>
            <w:r>
              <w:rPr>
                <w:rFonts w:ascii="Calibri" w:hAnsi="Calibri" w:cs="LucidaSans"/>
                <w:sz w:val="20"/>
              </w:rPr>
              <w:t>smottamento del terreno</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pPr>
            <w:r>
              <w:rPr>
                <w:rFonts w:ascii="Calibri" w:hAnsi="Calibri"/>
                <w:sz w:val="20"/>
              </w:rPr>
              <w:t xml:space="preserve">€ 350.000,00 per sinistro </w:t>
            </w:r>
            <w:r>
              <w:rPr>
                <w:rFonts w:ascii="Calibri" w:hAnsi="Calibri" w:cs="LucidaSans"/>
                <w:sz w:val="20"/>
              </w:rPr>
              <w:t>anno.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pPr>
            <w:r>
              <w:rPr>
                <w:rFonts w:ascii="Calibri" w:hAnsi="Calibri"/>
                <w:sz w:val="20"/>
              </w:rPr>
              <w:t>€ 2</w:t>
            </w:r>
            <w:r>
              <w:rPr>
                <w:rFonts w:ascii="Calibri" w:hAnsi="Calibri" w:cs="LucidaSans"/>
                <w:sz w:val="20"/>
              </w:rPr>
              <w:t>0.000,00 per sinistro.</w:t>
            </w:r>
          </w:p>
          <w:p w:rsidR="008D020C" w:rsidRDefault="008D020C">
            <w:pPr>
              <w:autoSpaceDE w:val="0"/>
              <w:spacing w:line="280" w:lineRule="exact"/>
              <w:rPr>
                <w:rFonts w:ascii="Calibri" w:hAnsi="Calibri"/>
                <w:sz w:val="20"/>
              </w:rPr>
            </w:pP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Opere di fondazione</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pPr>
            <w:r>
              <w:rPr>
                <w:rFonts w:ascii="Calibri" w:hAnsi="Calibri"/>
                <w:sz w:val="20"/>
              </w:rPr>
              <w:t xml:space="preserve">€ </w:t>
            </w:r>
            <w:r>
              <w:rPr>
                <w:rFonts w:ascii="Calibri" w:hAnsi="Calibri" w:cs="LucidaSans"/>
                <w:sz w:val="20"/>
              </w:rPr>
              <w:t>150.000,00 per sinistro anno.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r>
              <w:rPr>
                <w:rFonts w:ascii="Calibri" w:hAnsi="Calibri"/>
                <w:sz w:val="20"/>
              </w:rPr>
              <w:t>€ 10.000,00 per sinistro.</w:t>
            </w: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Archivi e supporti dati</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pPr>
            <w:r>
              <w:rPr>
                <w:rFonts w:ascii="Calibri" w:hAnsi="Calibri"/>
                <w:sz w:val="20"/>
              </w:rPr>
              <w:t xml:space="preserve">€ </w:t>
            </w:r>
            <w:r>
              <w:rPr>
                <w:rFonts w:ascii="Calibri" w:hAnsi="Calibri" w:cs="LucidaSans"/>
                <w:sz w:val="20"/>
              </w:rPr>
              <w:t>100.000,00 per sinistro anno.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pPr>
            <w:r>
              <w:rPr>
                <w:rFonts w:ascii="Calibri" w:hAnsi="Calibri"/>
                <w:sz w:val="20"/>
              </w:rPr>
              <w:t xml:space="preserve">€ </w:t>
            </w:r>
            <w:r>
              <w:rPr>
                <w:rFonts w:ascii="Calibri" w:hAnsi="Calibri" w:cs="LucidaSans"/>
                <w:sz w:val="20"/>
              </w:rPr>
              <w:t>2.000,00 per sinistro.</w:t>
            </w: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Furto, Rapina, Estorsione di Valori</w:t>
            </w:r>
          </w:p>
          <w:p w:rsidR="008D020C" w:rsidRDefault="006C32C3">
            <w:pPr>
              <w:autoSpaceDE w:val="0"/>
              <w:spacing w:line="280" w:lineRule="exact"/>
              <w:rPr>
                <w:rFonts w:ascii="Calibri" w:hAnsi="Calibri" w:cs="LucidaSans"/>
                <w:sz w:val="20"/>
              </w:rPr>
            </w:pPr>
            <w:r>
              <w:rPr>
                <w:rFonts w:ascii="Calibri" w:hAnsi="Calibri" w:cs="LucidaSans"/>
                <w:sz w:val="20"/>
              </w:rPr>
              <w:t>a P.R.A.</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Valori riposti nei mezzi di custodia € 10.000,00 per sinistro anno</w:t>
            </w:r>
          </w:p>
          <w:p w:rsidR="008D020C" w:rsidRDefault="006C32C3">
            <w:pPr>
              <w:autoSpaceDE w:val="0"/>
              <w:spacing w:line="280" w:lineRule="exact"/>
              <w:rPr>
                <w:rFonts w:ascii="Calibri" w:hAnsi="Calibri" w:cs="LucidaSans"/>
                <w:sz w:val="20"/>
              </w:rPr>
            </w:pPr>
            <w:r>
              <w:rPr>
                <w:rFonts w:ascii="Calibri" w:hAnsi="Calibri" w:cs="LucidaSans"/>
                <w:sz w:val="20"/>
              </w:rPr>
              <w:t>Valori riposti nei cassetti chiusi a chiave  € 1.000,00 per sinistro anno.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sz w:val="20"/>
              </w:rPr>
            </w:pPr>
            <w:r>
              <w:rPr>
                <w:rFonts w:ascii="Calibri" w:hAnsi="Calibri"/>
                <w:sz w:val="20"/>
              </w:rPr>
              <w:t>€ 200,00 per sinistro.</w:t>
            </w: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Furto, Rapina, Estorsione del</w:t>
            </w:r>
          </w:p>
          <w:p w:rsidR="008D020C" w:rsidRDefault="006C32C3">
            <w:pPr>
              <w:autoSpaceDE w:val="0"/>
              <w:spacing w:line="280" w:lineRule="exact"/>
              <w:rPr>
                <w:rFonts w:ascii="Calibri" w:hAnsi="Calibri" w:cs="LucidaSans"/>
                <w:sz w:val="20"/>
              </w:rPr>
            </w:pPr>
            <w:r>
              <w:rPr>
                <w:rFonts w:ascii="Calibri" w:hAnsi="Calibri" w:cs="LucidaSans"/>
                <w:sz w:val="20"/>
              </w:rPr>
              <w:t>Contenuto a P.R.A.</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pPr>
            <w:r>
              <w:rPr>
                <w:rFonts w:ascii="Calibri" w:hAnsi="Calibri"/>
                <w:sz w:val="20"/>
              </w:rPr>
              <w:t>€ 1</w:t>
            </w:r>
            <w:r>
              <w:rPr>
                <w:rFonts w:ascii="Calibri" w:hAnsi="Calibri" w:cs="LucidaSans"/>
                <w:sz w:val="20"/>
              </w:rPr>
              <w:t>00.000,00 per sinistro anno con sottolimite € 5.000,00.= per sinistro e anno per furto con destrezza).</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sz w:val="20"/>
              </w:rPr>
            </w:pPr>
            <w:r>
              <w:rPr>
                <w:rFonts w:ascii="Calibri" w:hAnsi="Calibri"/>
                <w:sz w:val="20"/>
              </w:rPr>
              <w:t>€ 500,00 per sinistro.</w:t>
            </w: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Portavalori</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sz w:val="20"/>
              </w:rPr>
            </w:pPr>
            <w:r>
              <w:rPr>
                <w:rFonts w:ascii="Calibri" w:hAnsi="Calibri"/>
                <w:sz w:val="20"/>
              </w:rPr>
              <w:t>€ 20.000,00 per sinistro anno.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10% del danno con il minimo</w:t>
            </w:r>
          </w:p>
          <w:p w:rsidR="008D020C" w:rsidRDefault="006C32C3">
            <w:pPr>
              <w:autoSpaceDE w:val="0"/>
              <w:spacing w:line="280" w:lineRule="exact"/>
            </w:pPr>
            <w:r>
              <w:rPr>
                <w:rFonts w:ascii="Calibri" w:hAnsi="Calibri" w:cs="LucidaSans"/>
                <w:sz w:val="20"/>
              </w:rPr>
              <w:t xml:space="preserve">di </w:t>
            </w:r>
            <w:r>
              <w:rPr>
                <w:rFonts w:ascii="Calibri" w:hAnsi="Calibri"/>
                <w:sz w:val="20"/>
              </w:rPr>
              <w:t xml:space="preserve">€ </w:t>
            </w:r>
            <w:r>
              <w:rPr>
                <w:rFonts w:ascii="Calibri" w:hAnsi="Calibri" w:cs="LucidaSans"/>
                <w:sz w:val="20"/>
              </w:rPr>
              <w:t>500,00 per sinistro.</w:t>
            </w: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Urto di veicoli</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sz w:val="20"/>
              </w:rPr>
            </w:pPr>
            <w:r>
              <w:rPr>
                <w:rFonts w:ascii="Calibri" w:hAnsi="Calibri"/>
                <w:sz w:val="20"/>
              </w:rPr>
              <w:t>€ 20.000,00 per sinistro anno.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sz w:val="20"/>
              </w:rPr>
            </w:pPr>
            <w:r>
              <w:rPr>
                <w:rFonts w:ascii="Calibri" w:hAnsi="Calibri"/>
                <w:sz w:val="20"/>
              </w:rPr>
              <w:t>€ 300,00</w:t>
            </w: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Perdita pigioni</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sz w:val="20"/>
              </w:rPr>
            </w:pPr>
            <w:r>
              <w:rPr>
                <w:rFonts w:ascii="Calibri" w:hAnsi="Calibri"/>
                <w:sz w:val="20"/>
              </w:rPr>
              <w:t xml:space="preserve">Fino al </w:t>
            </w:r>
            <w:proofErr w:type="spellStart"/>
            <w:r>
              <w:rPr>
                <w:rFonts w:ascii="Calibri" w:hAnsi="Calibri"/>
                <w:sz w:val="20"/>
              </w:rPr>
              <w:t>max</w:t>
            </w:r>
            <w:proofErr w:type="spellEnd"/>
            <w:r>
              <w:rPr>
                <w:rFonts w:ascii="Calibri" w:hAnsi="Calibri"/>
                <w:sz w:val="20"/>
              </w:rPr>
              <w:t xml:space="preserve"> 20% del valore a nuovo singole unità immobiliari sinistrate</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sz w:val="20"/>
              </w:rPr>
            </w:pPr>
            <w:r>
              <w:rPr>
                <w:rFonts w:ascii="Calibri" w:hAnsi="Calibri"/>
                <w:sz w:val="20"/>
              </w:rPr>
              <w:t>Nessuno</w:t>
            </w:r>
          </w:p>
        </w:tc>
      </w:tr>
      <w:tr w:rsidR="008D020C">
        <w:tc>
          <w:tcPr>
            <w:tcW w:w="379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cs="LucidaSans"/>
                <w:sz w:val="20"/>
              </w:rPr>
            </w:pPr>
            <w:r>
              <w:rPr>
                <w:rFonts w:ascii="Calibri" w:hAnsi="Calibri" w:cs="LucidaSans"/>
                <w:sz w:val="20"/>
              </w:rPr>
              <w:t>Onorari di architetti, professionisti, consulenti</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sz w:val="20"/>
              </w:rPr>
            </w:pPr>
            <w:r>
              <w:rPr>
                <w:rFonts w:ascii="Calibri" w:hAnsi="Calibri"/>
                <w:sz w:val="20"/>
              </w:rPr>
              <w:t>€. 50.000,00 per sinistro ed €. 100.000,00 per anno assicurativo</w:t>
            </w:r>
          </w:p>
        </w:tc>
        <w:tc>
          <w:tcPr>
            <w:tcW w:w="2724"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rPr>
                <w:rFonts w:ascii="Calibri" w:hAnsi="Calibri"/>
                <w:sz w:val="20"/>
              </w:rPr>
            </w:pPr>
            <w:r>
              <w:rPr>
                <w:rFonts w:ascii="Calibri" w:hAnsi="Calibri"/>
                <w:sz w:val="20"/>
              </w:rPr>
              <w:t>Nessuno</w:t>
            </w:r>
          </w:p>
        </w:tc>
      </w:tr>
    </w:tbl>
    <w:p w:rsidR="008D020C" w:rsidRDefault="006C32C3">
      <w:pPr>
        <w:autoSpaceDE w:val="0"/>
        <w:spacing w:line="280" w:lineRule="exact"/>
        <w:jc w:val="both"/>
        <w:rPr>
          <w:rFonts w:ascii="Calibri" w:hAnsi="Calibri" w:cs="LucidaSans"/>
          <w:sz w:val="20"/>
        </w:rPr>
      </w:pPr>
      <w:r>
        <w:rPr>
          <w:rFonts w:ascii="Calibri" w:hAnsi="Calibri" w:cs="LucidaSans"/>
          <w:sz w:val="20"/>
        </w:rPr>
        <w:t>Nessun altro limite, sottolimite, scoperto o franchigia oltre che quelli riportati nel presente articolo potranno essere applicati ad un sinistro indennizzabile ai termini della presente polizza.</w:t>
      </w:r>
    </w:p>
    <w:p w:rsidR="008D020C" w:rsidRDefault="008D020C">
      <w:pPr>
        <w:pStyle w:val="Titolo2"/>
        <w:spacing w:before="120" w:after="120" w:line="280" w:lineRule="exact"/>
        <w:jc w:val="both"/>
        <w:rPr>
          <w:rFonts w:ascii="Calibri" w:hAnsi="Calibri"/>
          <w:sz w:val="24"/>
          <w:szCs w:val="24"/>
        </w:rPr>
      </w:pPr>
      <w:bookmarkStart w:id="380" w:name="_Toc397934615"/>
    </w:p>
    <w:p w:rsidR="008D020C" w:rsidRDefault="006C32C3">
      <w:pPr>
        <w:pStyle w:val="Titolo2"/>
        <w:spacing w:before="120" w:after="120" w:line="280" w:lineRule="exact"/>
        <w:jc w:val="both"/>
        <w:rPr>
          <w:rFonts w:ascii="Calibri" w:hAnsi="Calibri"/>
          <w:sz w:val="24"/>
          <w:szCs w:val="24"/>
        </w:rPr>
      </w:pPr>
      <w:bookmarkStart w:id="381" w:name="_Toc484702669"/>
      <w:bookmarkStart w:id="382" w:name="_Toc511915572"/>
      <w:bookmarkStart w:id="383" w:name="_Toc512264401"/>
      <w:bookmarkStart w:id="384" w:name="_Toc512611067"/>
      <w:r>
        <w:rPr>
          <w:rFonts w:ascii="Calibri" w:hAnsi="Calibri"/>
          <w:sz w:val="24"/>
          <w:szCs w:val="24"/>
        </w:rPr>
        <w:t>Art.6.3 – Riparto di coassicurazione</w:t>
      </w:r>
      <w:bookmarkEnd w:id="380"/>
      <w:bookmarkEnd w:id="381"/>
      <w:bookmarkEnd w:id="382"/>
      <w:bookmarkEnd w:id="383"/>
      <w:bookmarkEnd w:id="384"/>
    </w:p>
    <w:p w:rsidR="008D020C" w:rsidRDefault="006C32C3">
      <w:pPr>
        <w:autoSpaceDE w:val="0"/>
        <w:spacing w:line="280" w:lineRule="exact"/>
        <w:rPr>
          <w:rFonts w:ascii="Calibri" w:hAnsi="Calibri" w:cs="LucidaSans"/>
          <w:sz w:val="20"/>
        </w:rPr>
      </w:pPr>
      <w:r>
        <w:rPr>
          <w:rFonts w:ascii="Calibri" w:hAnsi="Calibri" w:cs="LucidaSans"/>
          <w:sz w:val="20"/>
        </w:rPr>
        <w:t xml:space="preserve">Il rischio viene ripartito tra le seguenti Società secondo le percentuali qui di seguito indicate : </w:t>
      </w:r>
    </w:p>
    <w:tbl>
      <w:tblPr>
        <w:tblW w:w="9778" w:type="dxa"/>
        <w:tblCellMar>
          <w:left w:w="10" w:type="dxa"/>
          <w:right w:w="10" w:type="dxa"/>
        </w:tblCellMar>
        <w:tblLook w:val="0000"/>
      </w:tblPr>
      <w:tblGrid>
        <w:gridCol w:w="3259"/>
        <w:gridCol w:w="3259"/>
        <w:gridCol w:w="3260"/>
      </w:tblGrid>
      <w:tr w:rsidR="008D020C">
        <w:tc>
          <w:tcPr>
            <w:tcW w:w="3259"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center"/>
            </w:pPr>
            <w:r>
              <w:rPr>
                <w:rFonts w:ascii="Calibri" w:hAnsi="Calibri"/>
                <w:b/>
                <w:bCs/>
                <w:sz w:val="20"/>
              </w:rPr>
              <w:t>Società</w:t>
            </w:r>
          </w:p>
        </w:tc>
        <w:tc>
          <w:tcPr>
            <w:tcW w:w="3259"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center"/>
            </w:pPr>
            <w:r>
              <w:rPr>
                <w:rFonts w:ascii="Calibri" w:hAnsi="Calibri"/>
                <w:b/>
                <w:bCs/>
                <w:sz w:val="20"/>
              </w:rPr>
              <w:t>Agenzia</w:t>
            </w: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6C32C3">
            <w:pPr>
              <w:autoSpaceDE w:val="0"/>
              <w:spacing w:line="280" w:lineRule="exact"/>
              <w:jc w:val="center"/>
            </w:pPr>
            <w:r>
              <w:rPr>
                <w:rFonts w:ascii="Calibri" w:hAnsi="Calibri"/>
                <w:b/>
                <w:bCs/>
                <w:sz w:val="20"/>
              </w:rPr>
              <w:t>Percentuale di ritenzione</w:t>
            </w:r>
          </w:p>
        </w:tc>
      </w:tr>
      <w:tr w:rsidR="008D020C">
        <w:tc>
          <w:tcPr>
            <w:tcW w:w="3259"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8D020C">
            <w:pPr>
              <w:autoSpaceDE w:val="0"/>
              <w:spacing w:line="280" w:lineRule="exact"/>
              <w:rPr>
                <w:rFonts w:ascii="Calibri" w:hAnsi="Calibri" w:cs="LucidaSans"/>
                <w:sz w:val="20"/>
              </w:rPr>
            </w:pPr>
          </w:p>
        </w:tc>
        <w:tc>
          <w:tcPr>
            <w:tcW w:w="3259"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8D020C">
            <w:pPr>
              <w:autoSpaceDE w:val="0"/>
              <w:spacing w:line="280" w:lineRule="exact"/>
              <w:rPr>
                <w:rFonts w:ascii="Calibri" w:hAnsi="Calibri" w:cs="LucidaSans"/>
                <w:sz w:val="20"/>
              </w:rPr>
            </w:pP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8D020C">
            <w:pPr>
              <w:autoSpaceDE w:val="0"/>
              <w:spacing w:line="280" w:lineRule="exact"/>
              <w:rPr>
                <w:rFonts w:ascii="Calibri" w:hAnsi="Calibri" w:cs="LucidaSans"/>
                <w:sz w:val="20"/>
              </w:rPr>
            </w:pPr>
          </w:p>
        </w:tc>
      </w:tr>
      <w:tr w:rsidR="008D020C">
        <w:tc>
          <w:tcPr>
            <w:tcW w:w="3259"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8D020C">
            <w:pPr>
              <w:autoSpaceDE w:val="0"/>
              <w:spacing w:line="280" w:lineRule="exact"/>
              <w:rPr>
                <w:rFonts w:ascii="Calibri" w:hAnsi="Calibri" w:cs="LucidaSans"/>
                <w:sz w:val="20"/>
              </w:rPr>
            </w:pPr>
          </w:p>
        </w:tc>
        <w:tc>
          <w:tcPr>
            <w:tcW w:w="3259"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8D020C">
            <w:pPr>
              <w:autoSpaceDE w:val="0"/>
              <w:spacing w:line="280" w:lineRule="exact"/>
              <w:rPr>
                <w:rFonts w:ascii="Calibri" w:hAnsi="Calibri" w:cs="LucidaSans"/>
                <w:sz w:val="20"/>
              </w:rPr>
            </w:pPr>
          </w:p>
        </w:tc>
        <w:tc>
          <w:tcPr>
            <w:tcW w:w="3260" w:type="dxa"/>
            <w:tcBorders>
              <w:top w:val="dotted" w:sz="4" w:space="0" w:color="00A8C8"/>
              <w:left w:val="dotted" w:sz="4" w:space="0" w:color="00A8C8"/>
              <w:bottom w:val="dotted" w:sz="4" w:space="0" w:color="00A8C8"/>
              <w:right w:val="dotted" w:sz="4" w:space="0" w:color="00A8C8"/>
            </w:tcBorders>
            <w:shd w:val="clear" w:color="auto" w:fill="auto"/>
            <w:tcMar>
              <w:top w:w="0" w:type="dxa"/>
              <w:left w:w="108" w:type="dxa"/>
              <w:bottom w:w="0" w:type="dxa"/>
              <w:right w:w="108" w:type="dxa"/>
            </w:tcMar>
          </w:tcPr>
          <w:p w:rsidR="008D020C" w:rsidRDefault="008D020C">
            <w:pPr>
              <w:autoSpaceDE w:val="0"/>
              <w:spacing w:line="280" w:lineRule="exact"/>
              <w:rPr>
                <w:rFonts w:ascii="Calibri" w:hAnsi="Calibri" w:cs="LucidaSans"/>
                <w:sz w:val="20"/>
              </w:rPr>
            </w:pPr>
          </w:p>
        </w:tc>
      </w:tr>
    </w:tbl>
    <w:p w:rsidR="008D020C" w:rsidRDefault="006C32C3">
      <w:pPr>
        <w:autoSpaceDE w:val="0"/>
        <w:spacing w:line="280" w:lineRule="exact"/>
        <w:jc w:val="both"/>
        <w:rPr>
          <w:rFonts w:ascii="Calibri" w:hAnsi="Calibri" w:cs="LucidaSans"/>
          <w:sz w:val="20"/>
        </w:rPr>
      </w:pPr>
      <w:r>
        <w:rPr>
          <w:rFonts w:ascii="Calibri" w:hAnsi="Calibri" w:cs="LucidaSans"/>
          <w:sz w:val="20"/>
        </w:rPr>
        <w:t>Inoltre si prende atto che la Delegataria, per il vincolo di solidarietà esistente ai sensi dell’Art. 2.18 della Sezione 2, dovrà corrispondere per l’intero gli indennizzi, fermo il suo diritto a rivalersi sulle coassicuratrici.</w:t>
      </w:r>
    </w:p>
    <w:p w:rsidR="008D020C" w:rsidRDefault="008D020C">
      <w:pPr>
        <w:pStyle w:val="Titolo2"/>
        <w:spacing w:before="120" w:after="120" w:line="280" w:lineRule="exact"/>
        <w:jc w:val="both"/>
        <w:rPr>
          <w:rFonts w:ascii="Calibri" w:hAnsi="Calibri"/>
          <w:sz w:val="24"/>
          <w:szCs w:val="24"/>
        </w:rPr>
      </w:pPr>
      <w:bookmarkStart w:id="385" w:name="_Toc397934616"/>
    </w:p>
    <w:p w:rsidR="008D020C" w:rsidRDefault="006C32C3">
      <w:pPr>
        <w:pStyle w:val="Titolo2"/>
        <w:spacing w:before="120" w:after="120" w:line="280" w:lineRule="exact"/>
        <w:jc w:val="both"/>
        <w:rPr>
          <w:rFonts w:ascii="Calibri" w:hAnsi="Calibri"/>
          <w:sz w:val="24"/>
          <w:szCs w:val="24"/>
        </w:rPr>
      </w:pPr>
      <w:bookmarkStart w:id="386" w:name="_Toc484702670"/>
      <w:bookmarkStart w:id="387" w:name="_Toc511915573"/>
      <w:bookmarkStart w:id="388" w:name="_Toc512264402"/>
      <w:bookmarkStart w:id="389" w:name="_Toc512611068"/>
      <w:r>
        <w:rPr>
          <w:rFonts w:ascii="Calibri" w:hAnsi="Calibri"/>
          <w:sz w:val="24"/>
          <w:szCs w:val="24"/>
        </w:rPr>
        <w:t>Art.6.4 – Disposizione finale</w:t>
      </w:r>
      <w:bookmarkEnd w:id="385"/>
      <w:bookmarkEnd w:id="386"/>
      <w:bookmarkEnd w:id="387"/>
      <w:bookmarkEnd w:id="388"/>
      <w:bookmarkEnd w:id="389"/>
    </w:p>
    <w:p w:rsidR="008D020C" w:rsidRDefault="006C32C3">
      <w:pPr>
        <w:autoSpaceDE w:val="0"/>
        <w:spacing w:line="280" w:lineRule="exact"/>
        <w:jc w:val="both"/>
        <w:rPr>
          <w:rFonts w:ascii="Calibri" w:hAnsi="Calibri" w:cs="LucidaSans"/>
          <w:sz w:val="20"/>
        </w:rPr>
      </w:pPr>
      <w:r>
        <w:rPr>
          <w:rFonts w:ascii="Calibri" w:hAnsi="Calibri" w:cs="LucidaSans"/>
          <w:sz w:val="20"/>
        </w:rPr>
        <w:t>Rimane convenuto che si intendono operanti solo le presenti norme dattiloscritte.</w:t>
      </w:r>
    </w:p>
    <w:p w:rsidR="008D020C" w:rsidRDefault="006C32C3">
      <w:pPr>
        <w:autoSpaceDE w:val="0"/>
        <w:spacing w:line="280" w:lineRule="exact"/>
        <w:jc w:val="both"/>
        <w:rPr>
          <w:rFonts w:ascii="Calibri" w:hAnsi="Calibri" w:cs="LucidaSans"/>
          <w:sz w:val="20"/>
        </w:rPr>
      </w:pPr>
      <w:r>
        <w:rPr>
          <w:rFonts w:ascii="Calibri" w:hAnsi="Calibri" w:cs="LucidaSans"/>
          <w:sz w:val="20"/>
        </w:rPr>
        <w:t>La firma apposta dalla Contraente su moduli a stampa forniti dalla Società Assicuratrice vale solo quale presa d'atto del premio e della ripartizione del rischio tra le Società partecipanti alla coassicurazione.</w:t>
      </w:r>
    </w:p>
    <w:p w:rsidR="008D020C" w:rsidRDefault="008D020C">
      <w:pPr>
        <w:rPr>
          <w:szCs w:val="22"/>
        </w:rPr>
      </w:pPr>
    </w:p>
    <w:tbl>
      <w:tblPr>
        <w:tblW w:w="9934" w:type="dxa"/>
        <w:jc w:val="center"/>
        <w:tblCellMar>
          <w:left w:w="10" w:type="dxa"/>
          <w:right w:w="10" w:type="dxa"/>
        </w:tblCellMar>
        <w:tblLook w:val="0000"/>
      </w:tblPr>
      <w:tblGrid>
        <w:gridCol w:w="3406"/>
        <w:gridCol w:w="3122"/>
        <w:gridCol w:w="3406"/>
      </w:tblGrid>
      <w:tr w:rsidR="008D020C">
        <w:trPr>
          <w:jc w:val="center"/>
        </w:trPr>
        <w:tc>
          <w:tcPr>
            <w:tcW w:w="3406" w:type="dxa"/>
            <w:shd w:val="clear" w:color="auto" w:fill="auto"/>
            <w:tcMar>
              <w:top w:w="0" w:type="dxa"/>
              <w:left w:w="108" w:type="dxa"/>
              <w:bottom w:w="0" w:type="dxa"/>
              <w:right w:w="108" w:type="dxa"/>
            </w:tcMar>
          </w:tcPr>
          <w:p w:rsidR="008D020C" w:rsidRDefault="006C32C3">
            <w:pPr>
              <w:spacing w:line="280" w:lineRule="exact"/>
              <w:jc w:val="center"/>
              <w:rPr>
                <w:rFonts w:ascii="Calibri" w:hAnsi="Calibri"/>
                <w:b/>
                <w:szCs w:val="22"/>
              </w:rPr>
            </w:pPr>
            <w:r>
              <w:rPr>
                <w:rFonts w:ascii="Calibri" w:hAnsi="Calibri"/>
                <w:b/>
                <w:szCs w:val="22"/>
              </w:rPr>
              <w:t>Il Contraente</w:t>
            </w:r>
          </w:p>
        </w:tc>
        <w:tc>
          <w:tcPr>
            <w:tcW w:w="3122" w:type="dxa"/>
            <w:shd w:val="clear" w:color="auto" w:fill="auto"/>
            <w:tcMar>
              <w:top w:w="0" w:type="dxa"/>
              <w:left w:w="108" w:type="dxa"/>
              <w:bottom w:w="0" w:type="dxa"/>
              <w:right w:w="108" w:type="dxa"/>
            </w:tcMar>
          </w:tcPr>
          <w:p w:rsidR="008D020C" w:rsidRDefault="008D020C">
            <w:pPr>
              <w:spacing w:line="280" w:lineRule="exact"/>
              <w:jc w:val="center"/>
              <w:rPr>
                <w:rFonts w:ascii="Calibri" w:hAnsi="Calibri"/>
                <w:b/>
                <w:szCs w:val="22"/>
              </w:rPr>
            </w:pPr>
          </w:p>
        </w:tc>
        <w:tc>
          <w:tcPr>
            <w:tcW w:w="3406" w:type="dxa"/>
            <w:shd w:val="clear" w:color="auto" w:fill="auto"/>
            <w:tcMar>
              <w:top w:w="0" w:type="dxa"/>
              <w:left w:w="108" w:type="dxa"/>
              <w:bottom w:w="0" w:type="dxa"/>
              <w:right w:w="108" w:type="dxa"/>
            </w:tcMar>
          </w:tcPr>
          <w:p w:rsidR="008D020C" w:rsidRDefault="006C32C3">
            <w:pPr>
              <w:spacing w:line="280" w:lineRule="exact"/>
              <w:jc w:val="center"/>
              <w:rPr>
                <w:rFonts w:ascii="Calibri" w:hAnsi="Calibri"/>
                <w:b/>
                <w:szCs w:val="22"/>
              </w:rPr>
            </w:pPr>
            <w:r>
              <w:rPr>
                <w:rFonts w:ascii="Calibri" w:hAnsi="Calibri"/>
                <w:b/>
                <w:szCs w:val="22"/>
              </w:rPr>
              <w:t>La Società</w:t>
            </w:r>
          </w:p>
        </w:tc>
      </w:tr>
      <w:tr w:rsidR="008D020C">
        <w:trPr>
          <w:jc w:val="center"/>
        </w:trPr>
        <w:tc>
          <w:tcPr>
            <w:tcW w:w="3406" w:type="dxa"/>
            <w:shd w:val="clear" w:color="auto" w:fill="auto"/>
            <w:tcMar>
              <w:top w:w="0" w:type="dxa"/>
              <w:left w:w="108" w:type="dxa"/>
              <w:bottom w:w="0" w:type="dxa"/>
              <w:right w:w="108" w:type="dxa"/>
            </w:tcMar>
          </w:tcPr>
          <w:p w:rsidR="008D020C" w:rsidRDefault="008D020C">
            <w:pPr>
              <w:spacing w:line="280" w:lineRule="exact"/>
              <w:jc w:val="both"/>
              <w:rPr>
                <w:rFonts w:ascii="Calibri" w:hAnsi="Calibri"/>
                <w:szCs w:val="22"/>
              </w:rPr>
            </w:pPr>
          </w:p>
          <w:p w:rsidR="008D020C" w:rsidRDefault="008D020C">
            <w:pPr>
              <w:spacing w:line="280" w:lineRule="exact"/>
              <w:jc w:val="both"/>
              <w:rPr>
                <w:rFonts w:ascii="Calibri" w:hAnsi="Calibri"/>
                <w:szCs w:val="22"/>
              </w:rPr>
            </w:pPr>
          </w:p>
        </w:tc>
        <w:tc>
          <w:tcPr>
            <w:tcW w:w="3122" w:type="dxa"/>
            <w:shd w:val="clear" w:color="auto" w:fill="auto"/>
            <w:tcMar>
              <w:top w:w="0" w:type="dxa"/>
              <w:left w:w="108" w:type="dxa"/>
              <w:bottom w:w="0" w:type="dxa"/>
              <w:right w:w="108" w:type="dxa"/>
            </w:tcMar>
          </w:tcPr>
          <w:p w:rsidR="008D020C" w:rsidRDefault="008D020C">
            <w:pPr>
              <w:spacing w:line="280" w:lineRule="exact"/>
              <w:jc w:val="both"/>
              <w:rPr>
                <w:rFonts w:ascii="Calibri" w:hAnsi="Calibri"/>
                <w:szCs w:val="22"/>
              </w:rPr>
            </w:pPr>
          </w:p>
        </w:tc>
        <w:tc>
          <w:tcPr>
            <w:tcW w:w="3406" w:type="dxa"/>
            <w:shd w:val="clear" w:color="auto" w:fill="auto"/>
            <w:tcMar>
              <w:top w:w="0" w:type="dxa"/>
              <w:left w:w="108" w:type="dxa"/>
              <w:bottom w:w="0" w:type="dxa"/>
              <w:right w:w="108" w:type="dxa"/>
            </w:tcMar>
          </w:tcPr>
          <w:p w:rsidR="008D020C" w:rsidRDefault="008D020C">
            <w:pPr>
              <w:spacing w:line="280" w:lineRule="exact"/>
              <w:jc w:val="both"/>
              <w:rPr>
                <w:rFonts w:ascii="Calibri" w:hAnsi="Calibri"/>
                <w:szCs w:val="22"/>
              </w:rPr>
            </w:pPr>
          </w:p>
        </w:tc>
      </w:tr>
      <w:tr w:rsidR="008D020C">
        <w:trPr>
          <w:jc w:val="center"/>
        </w:trPr>
        <w:tc>
          <w:tcPr>
            <w:tcW w:w="3406" w:type="dxa"/>
            <w:shd w:val="clear" w:color="auto" w:fill="auto"/>
            <w:tcMar>
              <w:top w:w="0" w:type="dxa"/>
              <w:left w:w="108" w:type="dxa"/>
              <w:bottom w:w="0" w:type="dxa"/>
              <w:right w:w="108" w:type="dxa"/>
            </w:tcMar>
          </w:tcPr>
          <w:p w:rsidR="008D020C" w:rsidRDefault="006C32C3">
            <w:pPr>
              <w:spacing w:line="280" w:lineRule="exact"/>
              <w:jc w:val="both"/>
              <w:rPr>
                <w:rFonts w:ascii="Calibri" w:hAnsi="Calibri"/>
                <w:szCs w:val="22"/>
              </w:rPr>
            </w:pPr>
            <w:r>
              <w:rPr>
                <w:rFonts w:ascii="Calibri" w:hAnsi="Calibri"/>
                <w:szCs w:val="22"/>
              </w:rPr>
              <w:t>………………………………………………………</w:t>
            </w:r>
          </w:p>
        </w:tc>
        <w:tc>
          <w:tcPr>
            <w:tcW w:w="3122" w:type="dxa"/>
            <w:shd w:val="clear" w:color="auto" w:fill="auto"/>
            <w:tcMar>
              <w:top w:w="0" w:type="dxa"/>
              <w:left w:w="108" w:type="dxa"/>
              <w:bottom w:w="0" w:type="dxa"/>
              <w:right w:w="108" w:type="dxa"/>
            </w:tcMar>
          </w:tcPr>
          <w:p w:rsidR="008D020C" w:rsidRDefault="008D020C">
            <w:pPr>
              <w:spacing w:line="280" w:lineRule="exact"/>
              <w:jc w:val="both"/>
              <w:rPr>
                <w:rFonts w:ascii="Calibri" w:hAnsi="Calibri"/>
                <w:szCs w:val="22"/>
              </w:rPr>
            </w:pPr>
          </w:p>
        </w:tc>
        <w:tc>
          <w:tcPr>
            <w:tcW w:w="3406" w:type="dxa"/>
            <w:shd w:val="clear" w:color="auto" w:fill="auto"/>
            <w:tcMar>
              <w:top w:w="0" w:type="dxa"/>
              <w:left w:w="108" w:type="dxa"/>
              <w:bottom w:w="0" w:type="dxa"/>
              <w:right w:w="108" w:type="dxa"/>
            </w:tcMar>
          </w:tcPr>
          <w:p w:rsidR="008D020C" w:rsidRDefault="006C32C3">
            <w:pPr>
              <w:spacing w:line="280" w:lineRule="exact"/>
              <w:jc w:val="both"/>
              <w:rPr>
                <w:rFonts w:ascii="Calibri" w:hAnsi="Calibri"/>
                <w:szCs w:val="22"/>
              </w:rPr>
            </w:pPr>
            <w:r>
              <w:rPr>
                <w:rFonts w:ascii="Calibri" w:hAnsi="Calibri"/>
                <w:szCs w:val="22"/>
              </w:rPr>
              <w:t>………………………………………………………</w:t>
            </w:r>
          </w:p>
        </w:tc>
      </w:tr>
    </w:tbl>
    <w:p w:rsidR="008D020C" w:rsidRDefault="008D020C">
      <w:pPr>
        <w:rPr>
          <w:szCs w:val="22"/>
        </w:rPr>
      </w:pPr>
    </w:p>
    <w:p w:rsidR="008D020C" w:rsidRDefault="008D020C">
      <w:pPr>
        <w:rPr>
          <w:szCs w:val="22"/>
        </w:rPr>
      </w:pPr>
    </w:p>
    <w:p w:rsidR="008D020C" w:rsidRDefault="006C32C3">
      <w:pPr>
        <w:pStyle w:val="Titolo2"/>
        <w:spacing w:before="120" w:after="120" w:line="240" w:lineRule="auto"/>
        <w:jc w:val="both"/>
        <w:rPr>
          <w:rFonts w:ascii="Calibri" w:hAnsi="Calibri"/>
          <w:sz w:val="24"/>
          <w:szCs w:val="24"/>
        </w:rPr>
      </w:pPr>
      <w:bookmarkStart w:id="390" w:name="_Toc484702671"/>
      <w:bookmarkStart w:id="391" w:name="_Toc511915574"/>
      <w:bookmarkStart w:id="392" w:name="_Toc512264403"/>
      <w:bookmarkStart w:id="393" w:name="_Toc512611069"/>
      <w:r>
        <w:rPr>
          <w:rFonts w:ascii="Calibri" w:hAnsi="Calibri"/>
          <w:sz w:val="24"/>
          <w:szCs w:val="24"/>
        </w:rPr>
        <w:t>Clausole da approvare esplicitamente per iscritto</w:t>
      </w:r>
      <w:bookmarkEnd w:id="390"/>
      <w:bookmarkEnd w:id="391"/>
      <w:bookmarkEnd w:id="392"/>
      <w:bookmarkEnd w:id="393"/>
      <w:r>
        <w:rPr>
          <w:rFonts w:ascii="Calibri" w:hAnsi="Calibri"/>
          <w:sz w:val="24"/>
          <w:szCs w:val="24"/>
        </w:rPr>
        <w:t xml:space="preserve"> </w:t>
      </w:r>
    </w:p>
    <w:p w:rsidR="008D020C" w:rsidRDefault="006C32C3">
      <w:pPr>
        <w:pStyle w:val="Testodelblocco1"/>
        <w:spacing w:after="120"/>
        <w:ind w:left="0" w:right="1"/>
        <w:rPr>
          <w:rFonts w:ascii="Calibri" w:hAnsi="Calibri"/>
          <w:sz w:val="22"/>
          <w:szCs w:val="22"/>
        </w:rPr>
      </w:pPr>
      <w:r>
        <w:rPr>
          <w:rFonts w:ascii="Calibri" w:hAnsi="Calibri"/>
          <w:sz w:val="22"/>
          <w:szCs w:val="22"/>
        </w:rPr>
        <w:t>Ad ogni effetto di legge, nonché ai sensi dell’art. 1341 del Codice Civile, il Contraente dichiara di approvare specificatamente le disposizioni degli articoli seguenti delle Norme che regolano l’Assicurazione in Generale:</w:t>
      </w:r>
    </w:p>
    <w:p w:rsidR="008D020C" w:rsidRDefault="006C32C3">
      <w:pPr>
        <w:numPr>
          <w:ilvl w:val="0"/>
          <w:numId w:val="64"/>
        </w:numPr>
        <w:spacing w:line="240" w:lineRule="auto"/>
        <w:ind w:right="-1"/>
        <w:jc w:val="both"/>
        <w:rPr>
          <w:rFonts w:ascii="Tahoma" w:hAnsi="Tahoma" w:cs="Tahoma"/>
          <w:sz w:val="16"/>
          <w:szCs w:val="16"/>
        </w:rPr>
      </w:pPr>
      <w:r>
        <w:rPr>
          <w:rFonts w:ascii="Tahoma" w:hAnsi="Tahoma" w:cs="Tahoma"/>
          <w:sz w:val="16"/>
          <w:szCs w:val="16"/>
        </w:rPr>
        <w:t>Art. 2.3 – Durata del contratto;</w:t>
      </w:r>
    </w:p>
    <w:p w:rsidR="008D020C" w:rsidRDefault="006C32C3">
      <w:pPr>
        <w:numPr>
          <w:ilvl w:val="0"/>
          <w:numId w:val="64"/>
        </w:numPr>
        <w:spacing w:line="240" w:lineRule="auto"/>
        <w:ind w:right="-1"/>
        <w:jc w:val="both"/>
        <w:rPr>
          <w:rFonts w:ascii="Tahoma" w:hAnsi="Tahoma" w:cs="Tahoma"/>
          <w:sz w:val="16"/>
          <w:szCs w:val="16"/>
        </w:rPr>
      </w:pPr>
      <w:r>
        <w:rPr>
          <w:rFonts w:ascii="Tahoma" w:hAnsi="Tahoma" w:cs="Tahoma"/>
          <w:sz w:val="16"/>
          <w:szCs w:val="16"/>
        </w:rPr>
        <w:t>Art. 2.7 – Recesso della Società;</w:t>
      </w:r>
    </w:p>
    <w:p w:rsidR="008D020C" w:rsidRDefault="006C32C3">
      <w:pPr>
        <w:numPr>
          <w:ilvl w:val="0"/>
          <w:numId w:val="64"/>
        </w:numPr>
        <w:spacing w:line="240" w:lineRule="auto"/>
        <w:ind w:right="-1"/>
        <w:jc w:val="both"/>
        <w:rPr>
          <w:rFonts w:ascii="Tahoma" w:hAnsi="Tahoma" w:cs="Tahoma"/>
          <w:sz w:val="16"/>
          <w:szCs w:val="16"/>
        </w:rPr>
      </w:pPr>
      <w:r>
        <w:rPr>
          <w:rFonts w:ascii="Tahoma" w:hAnsi="Tahoma" w:cs="Tahoma"/>
          <w:sz w:val="16"/>
          <w:szCs w:val="16"/>
        </w:rPr>
        <w:t xml:space="preserve">Art. 2.12 – Foro competente; </w:t>
      </w:r>
    </w:p>
    <w:p w:rsidR="008D020C" w:rsidRDefault="006C32C3">
      <w:pPr>
        <w:numPr>
          <w:ilvl w:val="0"/>
          <w:numId w:val="64"/>
        </w:numPr>
        <w:spacing w:line="240" w:lineRule="auto"/>
        <w:ind w:right="-1"/>
        <w:jc w:val="both"/>
        <w:rPr>
          <w:rFonts w:ascii="Tahoma" w:hAnsi="Tahoma" w:cs="Tahoma"/>
          <w:sz w:val="16"/>
          <w:szCs w:val="16"/>
        </w:rPr>
      </w:pPr>
      <w:r>
        <w:rPr>
          <w:rFonts w:ascii="Tahoma" w:hAnsi="Tahoma" w:cs="Tahoma"/>
          <w:sz w:val="16"/>
          <w:szCs w:val="16"/>
        </w:rPr>
        <w:t>Art. 5.1 – Obblighi in caso di sinistro</w:t>
      </w:r>
    </w:p>
    <w:tbl>
      <w:tblPr>
        <w:tblW w:w="9934" w:type="dxa"/>
        <w:jc w:val="center"/>
        <w:tblCellMar>
          <w:left w:w="10" w:type="dxa"/>
          <w:right w:w="10" w:type="dxa"/>
        </w:tblCellMar>
        <w:tblLook w:val="0000"/>
      </w:tblPr>
      <w:tblGrid>
        <w:gridCol w:w="3406"/>
        <w:gridCol w:w="3122"/>
        <w:gridCol w:w="3406"/>
      </w:tblGrid>
      <w:tr w:rsidR="008D020C">
        <w:trPr>
          <w:jc w:val="center"/>
        </w:trPr>
        <w:tc>
          <w:tcPr>
            <w:tcW w:w="3406" w:type="dxa"/>
            <w:shd w:val="clear" w:color="auto" w:fill="auto"/>
            <w:tcMar>
              <w:top w:w="0" w:type="dxa"/>
              <w:left w:w="108" w:type="dxa"/>
              <w:bottom w:w="0" w:type="dxa"/>
              <w:right w:w="108" w:type="dxa"/>
            </w:tcMar>
          </w:tcPr>
          <w:p w:rsidR="004D1C34" w:rsidRDefault="004D1C34">
            <w:pPr>
              <w:spacing w:line="280" w:lineRule="exact"/>
              <w:jc w:val="center"/>
              <w:rPr>
                <w:rFonts w:ascii="Calibri" w:hAnsi="Calibri"/>
                <w:b/>
                <w:szCs w:val="22"/>
              </w:rPr>
            </w:pPr>
          </w:p>
          <w:p w:rsidR="008D020C" w:rsidRDefault="006C32C3">
            <w:pPr>
              <w:spacing w:line="280" w:lineRule="exact"/>
              <w:jc w:val="center"/>
              <w:rPr>
                <w:rFonts w:ascii="Calibri" w:hAnsi="Calibri"/>
                <w:b/>
                <w:szCs w:val="22"/>
              </w:rPr>
            </w:pPr>
            <w:r>
              <w:rPr>
                <w:rFonts w:ascii="Calibri" w:hAnsi="Calibri"/>
                <w:b/>
                <w:szCs w:val="22"/>
              </w:rPr>
              <w:t>Il Contraente</w:t>
            </w:r>
          </w:p>
        </w:tc>
        <w:tc>
          <w:tcPr>
            <w:tcW w:w="3122" w:type="dxa"/>
            <w:shd w:val="clear" w:color="auto" w:fill="auto"/>
            <w:tcMar>
              <w:top w:w="0" w:type="dxa"/>
              <w:left w:w="108" w:type="dxa"/>
              <w:bottom w:w="0" w:type="dxa"/>
              <w:right w:w="108" w:type="dxa"/>
            </w:tcMar>
          </w:tcPr>
          <w:p w:rsidR="008D020C" w:rsidRDefault="008D020C">
            <w:pPr>
              <w:spacing w:line="280" w:lineRule="exact"/>
              <w:jc w:val="center"/>
              <w:rPr>
                <w:rFonts w:ascii="Calibri" w:hAnsi="Calibri"/>
                <w:b/>
                <w:szCs w:val="22"/>
              </w:rPr>
            </w:pPr>
          </w:p>
        </w:tc>
        <w:tc>
          <w:tcPr>
            <w:tcW w:w="3406" w:type="dxa"/>
            <w:shd w:val="clear" w:color="auto" w:fill="auto"/>
            <w:tcMar>
              <w:top w:w="0" w:type="dxa"/>
              <w:left w:w="108" w:type="dxa"/>
              <w:bottom w:w="0" w:type="dxa"/>
              <w:right w:w="108" w:type="dxa"/>
            </w:tcMar>
          </w:tcPr>
          <w:p w:rsidR="004D1C34" w:rsidRDefault="004D1C34">
            <w:pPr>
              <w:spacing w:line="280" w:lineRule="exact"/>
              <w:jc w:val="center"/>
              <w:rPr>
                <w:rFonts w:ascii="Calibri" w:hAnsi="Calibri"/>
                <w:b/>
                <w:szCs w:val="22"/>
              </w:rPr>
            </w:pPr>
          </w:p>
          <w:p w:rsidR="008D020C" w:rsidRDefault="006C32C3">
            <w:pPr>
              <w:spacing w:line="280" w:lineRule="exact"/>
              <w:jc w:val="center"/>
              <w:rPr>
                <w:rFonts w:ascii="Calibri" w:hAnsi="Calibri"/>
                <w:b/>
                <w:szCs w:val="22"/>
              </w:rPr>
            </w:pPr>
            <w:r>
              <w:rPr>
                <w:rFonts w:ascii="Calibri" w:hAnsi="Calibri"/>
                <w:b/>
                <w:szCs w:val="22"/>
              </w:rPr>
              <w:t>La Società</w:t>
            </w:r>
          </w:p>
        </w:tc>
      </w:tr>
      <w:tr w:rsidR="008D020C">
        <w:trPr>
          <w:jc w:val="center"/>
        </w:trPr>
        <w:tc>
          <w:tcPr>
            <w:tcW w:w="3406" w:type="dxa"/>
            <w:shd w:val="clear" w:color="auto" w:fill="auto"/>
            <w:tcMar>
              <w:top w:w="0" w:type="dxa"/>
              <w:left w:w="108" w:type="dxa"/>
              <w:bottom w:w="0" w:type="dxa"/>
              <w:right w:w="108" w:type="dxa"/>
            </w:tcMar>
          </w:tcPr>
          <w:p w:rsidR="008D020C" w:rsidRDefault="008D020C">
            <w:pPr>
              <w:spacing w:line="280" w:lineRule="exact"/>
              <w:jc w:val="both"/>
              <w:rPr>
                <w:rFonts w:ascii="Calibri" w:hAnsi="Calibri"/>
                <w:szCs w:val="22"/>
              </w:rPr>
            </w:pPr>
          </w:p>
        </w:tc>
        <w:tc>
          <w:tcPr>
            <w:tcW w:w="3122" w:type="dxa"/>
            <w:shd w:val="clear" w:color="auto" w:fill="auto"/>
            <w:tcMar>
              <w:top w:w="0" w:type="dxa"/>
              <w:left w:w="108" w:type="dxa"/>
              <w:bottom w:w="0" w:type="dxa"/>
              <w:right w:w="108" w:type="dxa"/>
            </w:tcMar>
          </w:tcPr>
          <w:p w:rsidR="008D020C" w:rsidRDefault="008D020C">
            <w:pPr>
              <w:spacing w:line="280" w:lineRule="exact"/>
              <w:jc w:val="both"/>
              <w:rPr>
                <w:rFonts w:ascii="Calibri" w:hAnsi="Calibri"/>
                <w:szCs w:val="22"/>
              </w:rPr>
            </w:pPr>
          </w:p>
        </w:tc>
        <w:tc>
          <w:tcPr>
            <w:tcW w:w="3406" w:type="dxa"/>
            <w:shd w:val="clear" w:color="auto" w:fill="auto"/>
            <w:tcMar>
              <w:top w:w="0" w:type="dxa"/>
              <w:left w:w="108" w:type="dxa"/>
              <w:bottom w:w="0" w:type="dxa"/>
              <w:right w:w="108" w:type="dxa"/>
            </w:tcMar>
          </w:tcPr>
          <w:p w:rsidR="008D020C" w:rsidRDefault="008D020C">
            <w:pPr>
              <w:spacing w:line="280" w:lineRule="exact"/>
              <w:jc w:val="both"/>
              <w:rPr>
                <w:rFonts w:ascii="Calibri" w:hAnsi="Calibri"/>
                <w:szCs w:val="22"/>
              </w:rPr>
            </w:pPr>
          </w:p>
        </w:tc>
      </w:tr>
      <w:tr w:rsidR="008D020C">
        <w:trPr>
          <w:jc w:val="center"/>
        </w:trPr>
        <w:tc>
          <w:tcPr>
            <w:tcW w:w="3406" w:type="dxa"/>
            <w:shd w:val="clear" w:color="auto" w:fill="auto"/>
            <w:tcMar>
              <w:top w:w="0" w:type="dxa"/>
              <w:left w:w="108" w:type="dxa"/>
              <w:bottom w:w="0" w:type="dxa"/>
              <w:right w:w="108" w:type="dxa"/>
            </w:tcMar>
          </w:tcPr>
          <w:p w:rsidR="008D020C" w:rsidRDefault="006C32C3">
            <w:pPr>
              <w:spacing w:line="280" w:lineRule="exact"/>
              <w:jc w:val="both"/>
              <w:rPr>
                <w:rFonts w:ascii="Calibri" w:hAnsi="Calibri"/>
                <w:szCs w:val="22"/>
              </w:rPr>
            </w:pPr>
            <w:r>
              <w:rPr>
                <w:rFonts w:ascii="Calibri" w:hAnsi="Calibri"/>
                <w:szCs w:val="22"/>
              </w:rPr>
              <w:t>………………………………………………………</w:t>
            </w:r>
          </w:p>
        </w:tc>
        <w:tc>
          <w:tcPr>
            <w:tcW w:w="3122" w:type="dxa"/>
            <w:shd w:val="clear" w:color="auto" w:fill="auto"/>
            <w:tcMar>
              <w:top w:w="0" w:type="dxa"/>
              <w:left w:w="108" w:type="dxa"/>
              <w:bottom w:w="0" w:type="dxa"/>
              <w:right w:w="108" w:type="dxa"/>
            </w:tcMar>
          </w:tcPr>
          <w:p w:rsidR="008D020C" w:rsidRDefault="008D020C">
            <w:pPr>
              <w:spacing w:line="280" w:lineRule="exact"/>
              <w:jc w:val="both"/>
              <w:rPr>
                <w:rFonts w:ascii="Calibri" w:hAnsi="Calibri"/>
                <w:szCs w:val="22"/>
              </w:rPr>
            </w:pPr>
          </w:p>
        </w:tc>
        <w:tc>
          <w:tcPr>
            <w:tcW w:w="3406" w:type="dxa"/>
            <w:shd w:val="clear" w:color="auto" w:fill="auto"/>
            <w:tcMar>
              <w:top w:w="0" w:type="dxa"/>
              <w:left w:w="108" w:type="dxa"/>
              <w:bottom w:w="0" w:type="dxa"/>
              <w:right w:w="108" w:type="dxa"/>
            </w:tcMar>
          </w:tcPr>
          <w:p w:rsidR="008D020C" w:rsidRDefault="006C32C3">
            <w:pPr>
              <w:spacing w:line="280" w:lineRule="exact"/>
              <w:jc w:val="both"/>
              <w:rPr>
                <w:rFonts w:ascii="Calibri" w:hAnsi="Calibri"/>
                <w:szCs w:val="22"/>
              </w:rPr>
            </w:pPr>
            <w:r>
              <w:rPr>
                <w:rFonts w:ascii="Calibri" w:hAnsi="Calibri"/>
                <w:szCs w:val="22"/>
              </w:rPr>
              <w:t>………………………………………………………</w:t>
            </w:r>
          </w:p>
        </w:tc>
      </w:tr>
    </w:tbl>
    <w:p w:rsidR="008D020C" w:rsidRDefault="008D020C">
      <w:pPr>
        <w:rPr>
          <w:szCs w:val="22"/>
        </w:rPr>
      </w:pPr>
    </w:p>
    <w:p w:rsidR="008D020C" w:rsidRDefault="008D020C">
      <w:pPr>
        <w:autoSpaceDE w:val="0"/>
        <w:spacing w:line="280" w:lineRule="exact"/>
        <w:jc w:val="both"/>
        <w:rPr>
          <w:rFonts w:ascii="Calibri" w:hAnsi="Calibri" w:cs="LucidaSans"/>
          <w:szCs w:val="22"/>
        </w:rPr>
      </w:pPr>
    </w:p>
    <w:sectPr w:rsidR="008D020C" w:rsidSect="008D020C">
      <w:headerReference w:type="default" r:id="rId13"/>
      <w:footerReference w:type="default" r:id="rId14"/>
      <w:pgSz w:w="11906" w:h="16838"/>
      <w:pgMar w:top="1440" w:right="748" w:bottom="1440" w:left="1440" w:header="544" w:footer="0"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2A0" w:rsidRDefault="009642A0" w:rsidP="008D020C">
      <w:pPr>
        <w:spacing w:line="240" w:lineRule="auto"/>
      </w:pPr>
      <w:r>
        <w:separator/>
      </w:r>
    </w:p>
  </w:endnote>
  <w:endnote w:type="continuationSeparator" w:id="0">
    <w:p w:rsidR="009642A0" w:rsidRDefault="009642A0" w:rsidP="008D02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Normale">
    <w:charset w:val="00"/>
    <w:family w:val="roman"/>
    <w:pitch w:val="default"/>
    <w:sig w:usb0="00000000" w:usb1="00000000" w:usb2="00000000" w:usb3="00000000" w:csb0="00000000" w:csb1="00000000"/>
  </w:font>
  <w:font w:name="LucidaSans">
    <w:charset w:val="00"/>
    <w:family w:val="swiss"/>
    <w:pitch w:val="default"/>
    <w:sig w:usb0="00000000" w:usb1="00000000" w:usb2="00000000" w:usb3="00000000" w:csb0="00000000" w:csb1="00000000"/>
  </w:font>
  <w:font w:name="SymbolM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A0" w:rsidRDefault="001373D3">
    <w:pPr>
      <w:pStyle w:val="Pidipagina"/>
      <w:jc w:val="right"/>
    </w:pPr>
    <w:r>
      <w:rPr>
        <w:sz w:val="16"/>
        <w:szCs w:val="16"/>
      </w:rPr>
      <w:fldChar w:fldCharType="begin"/>
    </w:r>
    <w:r w:rsidR="009642A0">
      <w:rPr>
        <w:sz w:val="16"/>
        <w:szCs w:val="16"/>
      </w:rPr>
      <w:instrText xml:space="preserve"> PAGE </w:instrText>
    </w:r>
    <w:r>
      <w:rPr>
        <w:sz w:val="16"/>
        <w:szCs w:val="16"/>
      </w:rPr>
      <w:fldChar w:fldCharType="separate"/>
    </w:r>
    <w:r w:rsidR="004D1C34">
      <w:rPr>
        <w:noProof/>
        <w:sz w:val="16"/>
        <w:szCs w:val="16"/>
      </w:rPr>
      <w:t>- 33 -</w:t>
    </w:r>
    <w:r>
      <w:rPr>
        <w:sz w:val="16"/>
        <w:szCs w:val="16"/>
      </w:rPr>
      <w:fldChar w:fldCharType="end"/>
    </w:r>
  </w:p>
  <w:p w:rsidR="009642A0" w:rsidRDefault="009642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2A0" w:rsidRDefault="009642A0" w:rsidP="008D020C">
      <w:pPr>
        <w:spacing w:line="240" w:lineRule="auto"/>
      </w:pPr>
      <w:r w:rsidRPr="008D020C">
        <w:rPr>
          <w:color w:val="000000"/>
        </w:rPr>
        <w:separator/>
      </w:r>
    </w:p>
  </w:footnote>
  <w:footnote w:type="continuationSeparator" w:id="0">
    <w:p w:rsidR="009642A0" w:rsidRDefault="009642A0" w:rsidP="008D02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5" w:type="dxa"/>
      <w:tblLayout w:type="fixed"/>
      <w:tblCellMar>
        <w:left w:w="10" w:type="dxa"/>
        <w:right w:w="10" w:type="dxa"/>
      </w:tblCellMar>
      <w:tblLook w:val="0000"/>
    </w:tblPr>
    <w:tblGrid>
      <w:gridCol w:w="4676"/>
      <w:gridCol w:w="4679"/>
    </w:tblGrid>
    <w:tr w:rsidR="009642A0" w:rsidTr="006C32C3">
      <w:tc>
        <w:tcPr>
          <w:tcW w:w="4676" w:type="dxa"/>
          <w:shd w:val="clear" w:color="auto" w:fill="auto"/>
          <w:tcMar>
            <w:top w:w="0" w:type="dxa"/>
            <w:left w:w="0" w:type="dxa"/>
            <w:bottom w:w="0" w:type="dxa"/>
            <w:right w:w="0" w:type="dxa"/>
          </w:tcMar>
        </w:tcPr>
        <w:p w:rsidR="009642A0" w:rsidRDefault="009642A0">
          <w:pPr>
            <w:pStyle w:val="ReportCrossRef"/>
          </w:pPr>
          <w:r>
            <w:rPr>
              <w:rFonts w:ascii="Tahoma" w:hAnsi="Tahoma"/>
              <w:szCs w:val="16"/>
            </w:rPr>
            <w:t>Polizza All Risks PATRIMONIO n° _______</w:t>
          </w:r>
        </w:p>
      </w:tc>
      <w:tc>
        <w:tcPr>
          <w:tcW w:w="4679" w:type="dxa"/>
          <w:shd w:val="clear" w:color="auto" w:fill="auto"/>
          <w:tcMar>
            <w:top w:w="0" w:type="dxa"/>
            <w:left w:w="0" w:type="dxa"/>
            <w:bottom w:w="0" w:type="dxa"/>
            <w:right w:w="0" w:type="dxa"/>
          </w:tcMar>
        </w:tcPr>
        <w:p w:rsidR="009642A0" w:rsidRDefault="009642A0">
          <w:pPr>
            <w:pStyle w:val="ClientNameCrossRef"/>
            <w:jc w:val="right"/>
          </w:pPr>
          <w:r>
            <w:rPr>
              <w:rFonts w:ascii="Calibri" w:hAnsi="Calibri"/>
            </w:rPr>
            <w:t>Ag. Veneta per l’innovazione nel settore primario</w:t>
          </w:r>
        </w:p>
      </w:tc>
    </w:tr>
  </w:tbl>
  <w:p w:rsidR="009642A0" w:rsidRDefault="009642A0">
    <w:pPr>
      <w:tabs>
        <w:tab w:val="left" w:pos="304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99F"/>
    <w:multiLevelType w:val="multilevel"/>
    <w:tmpl w:val="53B4B366"/>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1">
    <w:nsid w:val="01BD6A17"/>
    <w:multiLevelType w:val="multilevel"/>
    <w:tmpl w:val="86D4EA84"/>
    <w:styleLink w:val="LFO3"/>
    <w:lvl w:ilvl="0">
      <w:start w:val="1"/>
      <w:numFmt w:val="upperLetter"/>
      <w:pStyle w:val="AppendixStart"/>
      <w:lvlText w:val="Appendix %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6F232FC"/>
    <w:multiLevelType w:val="multilevel"/>
    <w:tmpl w:val="3202FA7A"/>
    <w:styleLink w:val="LFO7"/>
    <w:lvl w:ilvl="0">
      <w:start w:val="1"/>
      <w:numFmt w:val="none"/>
      <w:lvlText w:val="%1."/>
      <w:lvlJc w:val="left"/>
      <w:pPr>
        <w:ind w:left="360" w:hanging="360"/>
      </w:pPr>
      <w:rPr>
        <w:b/>
        <w:i w:val="0"/>
        <w:strike w:val="0"/>
        <w:dstrike w:val="0"/>
        <w:outline w:val="0"/>
        <w:emboss w:val="0"/>
        <w:imprint w:val="0"/>
        <w:vanish w:val="0"/>
        <w:color w:val="0096C8"/>
        <w:position w:val="0"/>
        <w:sz w:val="22"/>
        <w:szCs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AB0F16"/>
    <w:multiLevelType w:val="multilevel"/>
    <w:tmpl w:val="BF56F9BC"/>
    <w:styleLink w:val="LFO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360" w:hanging="360"/>
      </w:pPr>
    </w:lvl>
    <w:lvl w:ilvl="6">
      <w:start w:val="1"/>
      <w:numFmt w:val="upperLetter"/>
      <w:lvlText w:val="%7."/>
      <w:lvlJc w:val="left"/>
      <w:pPr>
        <w:ind w:left="720" w:hanging="360"/>
      </w:pPr>
    </w:lvl>
    <w:lvl w:ilvl="7">
      <w:start w:val="1"/>
      <w:numFmt w:val="lowerRoman"/>
      <w:lvlText w:val="%8."/>
      <w:lvlJc w:val="left"/>
      <w:pPr>
        <w:ind w:left="1080" w:hanging="360"/>
      </w:pPr>
    </w:lvl>
    <w:lvl w:ilvl="8">
      <w:start w:val="1"/>
      <w:numFmt w:val="lowerLetter"/>
      <w:lvlText w:val="%9."/>
      <w:lvlJc w:val="left"/>
      <w:pPr>
        <w:ind w:left="1440" w:hanging="360"/>
      </w:pPr>
    </w:lvl>
  </w:abstractNum>
  <w:abstractNum w:abstractNumId="4">
    <w:nsid w:val="0D7A38E8"/>
    <w:multiLevelType w:val="multilevel"/>
    <w:tmpl w:val="C41CD940"/>
    <w:lvl w:ilvl="0">
      <w:numFmt w:val="bullet"/>
      <w:lvlText w:val="•"/>
      <w:lvlJc w:val="left"/>
      <w:pPr>
        <w:ind w:left="360" w:hanging="360"/>
      </w:pPr>
      <w:rPr>
        <w:rFonts w:ascii="Calibri" w:eastAsia="Calibri" w:hAnsi="Calibri"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DA7719F"/>
    <w:multiLevelType w:val="multilevel"/>
    <w:tmpl w:val="5DC6D58E"/>
    <w:styleLink w:val="WWOutlineListStyle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6">
    <w:nsid w:val="0F240181"/>
    <w:multiLevelType w:val="multilevel"/>
    <w:tmpl w:val="CF06D5CA"/>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7">
    <w:nsid w:val="0F69586F"/>
    <w:multiLevelType w:val="multilevel"/>
    <w:tmpl w:val="C3FE851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8">
    <w:nsid w:val="10A4077A"/>
    <w:multiLevelType w:val="multilevel"/>
    <w:tmpl w:val="2722BE7A"/>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9">
    <w:nsid w:val="112561E9"/>
    <w:multiLevelType w:val="multilevel"/>
    <w:tmpl w:val="F4561AC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10">
    <w:nsid w:val="135E29E5"/>
    <w:multiLevelType w:val="multilevel"/>
    <w:tmpl w:val="C9B0EF32"/>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137A6BBE"/>
    <w:multiLevelType w:val="multilevel"/>
    <w:tmpl w:val="2E9C80EC"/>
    <w:styleLink w:val="WWOutlineListStyle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12">
    <w:nsid w:val="16654C99"/>
    <w:multiLevelType w:val="multilevel"/>
    <w:tmpl w:val="81620082"/>
    <w:styleLink w:val="WWOutlineListStyle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13">
    <w:nsid w:val="19C12EA5"/>
    <w:multiLevelType w:val="multilevel"/>
    <w:tmpl w:val="5D84E92C"/>
    <w:styleLink w:val="LFO2"/>
    <w:lvl w:ilvl="0">
      <w:start w:val="1"/>
      <w:numFmt w:val="decimal"/>
      <w:pStyle w:val="Sommario1"/>
      <w:lvlText w:val="%1."/>
      <w:lvlJc w:val="left"/>
      <w:pPr>
        <w:ind w:left="360" w:hanging="360"/>
      </w:pPr>
      <w:rPr>
        <w:rFonts w:ascii="Calibri" w:hAnsi="Calibri"/>
        <w:b/>
        <w:i w:val="0"/>
        <w:color w:val="00A8C8"/>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1B4F5F7B"/>
    <w:multiLevelType w:val="multilevel"/>
    <w:tmpl w:val="8A1494B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15">
    <w:nsid w:val="1BD02207"/>
    <w:multiLevelType w:val="multilevel"/>
    <w:tmpl w:val="3BB4BB84"/>
    <w:styleLink w:val="LFO5"/>
    <w:lvl w:ilvl="0">
      <w:numFmt w:val="bullet"/>
      <w:pStyle w:val="Sommario4"/>
      <w:lvlText w:val="−"/>
      <w:lvlJc w:val="left"/>
      <w:pPr>
        <w:ind w:left="1526"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1C4D7145"/>
    <w:multiLevelType w:val="multilevel"/>
    <w:tmpl w:val="6A9425DE"/>
    <w:styleLink w:val="LF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360" w:hanging="360"/>
      </w:pPr>
      <w:rPr>
        <w:rFonts w:ascii="Arial" w:hAnsi="Arial" w:cs="Arial"/>
      </w:rPr>
    </w:lvl>
    <w:lvl w:ilvl="5">
      <w:start w:val="1"/>
      <w:numFmt w:val="lowerRoman"/>
      <w:lvlText w:val="─%6"/>
      <w:lvlJc w:val="left"/>
      <w:pPr>
        <w:ind w:left="720" w:hanging="360"/>
      </w:pPr>
      <w:rPr>
        <w:rFonts w:ascii="Arial" w:hAnsi="Arial" w:cs="Arial"/>
      </w:rPr>
    </w:lvl>
    <w:lvl w:ilvl="6">
      <w:start w:val="1"/>
      <w:numFmt w:val="decimal"/>
      <w:lvlText w:val="−%7"/>
      <w:lvlJc w:val="left"/>
      <w:pPr>
        <w:ind w:left="1080" w:hanging="360"/>
      </w:pPr>
      <w:rPr>
        <w:rFonts w:ascii="Arial" w:hAnsi="Arial" w:cs="Arial"/>
      </w:rPr>
    </w:lvl>
    <w:lvl w:ilvl="7">
      <w:start w:val="1"/>
      <w:numFmt w:val="lowerLetter"/>
      <w:lvlText w:val="−%8"/>
      <w:lvlJc w:val="left"/>
      <w:pPr>
        <w:ind w:left="1440" w:hanging="360"/>
      </w:pPr>
      <w:rPr>
        <w:rFonts w:ascii="Arial" w:hAnsi="Arial" w:cs="Arial"/>
      </w:rPr>
    </w:lvl>
    <w:lvl w:ilvl="8">
      <w:start w:val="1"/>
      <w:numFmt w:val="lowerRoman"/>
      <w:lvlText w:val="%9."/>
      <w:lvlJc w:val="left"/>
      <w:pPr>
        <w:ind w:left="3240" w:hanging="360"/>
      </w:pPr>
    </w:lvl>
  </w:abstractNum>
  <w:abstractNum w:abstractNumId="17">
    <w:nsid w:val="1CB62F9C"/>
    <w:multiLevelType w:val="multilevel"/>
    <w:tmpl w:val="46A234A4"/>
    <w:styleLink w:val="LFO12"/>
    <w:lvl w:ilvl="0">
      <w:numFmt w:val="bullet"/>
      <w:pStyle w:val="Sommario2"/>
      <w:lvlText w:val="•"/>
      <w:lvlJc w:val="left"/>
      <w:pPr>
        <w:ind w:left="806" w:hanging="360"/>
      </w:pPr>
      <w:rPr>
        <w:rFonts w:ascii="Arial" w:hAnsi="Arial"/>
        <w:color w:val="00A8C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3F9315F"/>
    <w:multiLevelType w:val="multilevel"/>
    <w:tmpl w:val="A49CA8C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19">
    <w:nsid w:val="26B23465"/>
    <w:multiLevelType w:val="multilevel"/>
    <w:tmpl w:val="7C3CA8EA"/>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20">
    <w:nsid w:val="27C30E95"/>
    <w:multiLevelType w:val="multilevel"/>
    <w:tmpl w:val="57FCF7DE"/>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29694EDB"/>
    <w:multiLevelType w:val="multilevel"/>
    <w:tmpl w:val="F840543E"/>
    <w:styleLink w:val="LFO11"/>
    <w:lvl w:ilvl="0">
      <w:numFmt w:val="bullet"/>
      <w:pStyle w:val="Sommario3"/>
      <w:lvlText w:val="─"/>
      <w:lvlJc w:val="left"/>
      <w:pPr>
        <w:ind w:left="1267" w:hanging="360"/>
      </w:pPr>
      <w:rPr>
        <w:rFonts w:ascii="Arial" w:hAnsi="Arial"/>
        <w:b w:val="0"/>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2981023D"/>
    <w:multiLevelType w:val="multilevel"/>
    <w:tmpl w:val="079894D0"/>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23">
    <w:nsid w:val="29E31DAB"/>
    <w:multiLevelType w:val="multilevel"/>
    <w:tmpl w:val="D9B21F40"/>
    <w:styleLink w:val="WWOutlineListStyle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24">
    <w:nsid w:val="2AAA7345"/>
    <w:multiLevelType w:val="multilevel"/>
    <w:tmpl w:val="C7BAE40E"/>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25">
    <w:nsid w:val="2E581B54"/>
    <w:multiLevelType w:val="multilevel"/>
    <w:tmpl w:val="3702BCEA"/>
    <w:styleLink w:val="WWOutlineListStyle3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26">
    <w:nsid w:val="36D07B19"/>
    <w:multiLevelType w:val="multilevel"/>
    <w:tmpl w:val="749A99E6"/>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27">
    <w:nsid w:val="37D51B24"/>
    <w:multiLevelType w:val="multilevel"/>
    <w:tmpl w:val="E252ECC8"/>
    <w:styleLink w:val="LFO4"/>
    <w:lvl w:ilvl="0">
      <w:start w:val="1"/>
      <w:numFmt w:val="upperLetter"/>
      <w:pStyle w:val="Sommario9"/>
      <w:lvlText w:val="Appendix %1:"/>
      <w:lvlJc w:val="left"/>
      <w:pPr>
        <w:ind w:left="360" w:hanging="360"/>
      </w:pPr>
      <w:rPr>
        <w:rFonts w:ascii="Arial" w:hAnsi="Arial" w:cs="Times New Roman"/>
        <w:b w:val="0"/>
        <w:bCs w:val="0"/>
        <w:i w:val="0"/>
        <w:iCs w:val="0"/>
        <w:caps w:val="0"/>
        <w:smallCaps w:val="0"/>
        <w:strike w:val="0"/>
        <w:dstrike w:val="0"/>
        <w:outline w:val="0"/>
        <w:emboss w:val="0"/>
        <w:imprint w:val="0"/>
        <w:vanish w:val="0"/>
        <w:spacing w:val="0"/>
        <w:kern w:val="0"/>
        <w:position w:val="0"/>
        <w:sz w:val="22"/>
        <w:szCs w:val="18"/>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B6F6311"/>
    <w:multiLevelType w:val="multilevel"/>
    <w:tmpl w:val="8EA4C4D0"/>
    <w:styleLink w:val="WWOutlineListStyle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pStyle w:val="Puntoelenco4"/>
      <w:lvlText w:val="%8)"/>
      <w:lvlJc w:val="left"/>
      <w:pPr>
        <w:ind w:left="360" w:hanging="360"/>
      </w:pPr>
    </w:lvl>
    <w:lvl w:ilvl="8">
      <w:start w:val="1"/>
      <w:numFmt w:val="decimal"/>
      <w:pStyle w:val="Numeroelenco4"/>
      <w:lvlText w:val="%9)"/>
      <w:lvlJc w:val="left"/>
      <w:pPr>
        <w:ind w:left="360" w:hanging="360"/>
      </w:pPr>
    </w:lvl>
  </w:abstractNum>
  <w:abstractNum w:abstractNumId="29">
    <w:nsid w:val="3BF73C26"/>
    <w:multiLevelType w:val="multilevel"/>
    <w:tmpl w:val="664A93CC"/>
    <w:lvl w:ilvl="0">
      <w:start w:val="1"/>
      <w:numFmt w:val="lowerLetter"/>
      <w:lvlText w:val="%1)"/>
      <w:lvlJc w:val="left"/>
      <w:pPr>
        <w:ind w:left="360" w:hanging="360"/>
      </w:pPr>
      <w:rPr>
        <w:b w:val="0"/>
        <w:i w:val="0"/>
        <w:color w:val="auto"/>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42527402"/>
    <w:multiLevelType w:val="multilevel"/>
    <w:tmpl w:val="6C16F14E"/>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432403BA"/>
    <w:multiLevelType w:val="multilevel"/>
    <w:tmpl w:val="5240D042"/>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32">
    <w:nsid w:val="44721216"/>
    <w:multiLevelType w:val="multilevel"/>
    <w:tmpl w:val="0CC2AE7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448F5379"/>
    <w:multiLevelType w:val="multilevel"/>
    <w:tmpl w:val="3C10B2CE"/>
    <w:lvl w:ilvl="0">
      <w:start w:val="1"/>
      <w:numFmt w:val="decimal"/>
      <w:lvlText w:val="%1."/>
      <w:lvlJc w:val="left"/>
      <w:pPr>
        <w:ind w:left="360" w:hanging="360"/>
      </w:pPr>
    </w:lvl>
    <w:lvl w:ilvl="1">
      <w:numFmt w:val="bullet"/>
      <w:lvlText w:val="•"/>
      <w:lvlJc w:val="left"/>
      <w:pPr>
        <w:ind w:left="1440" w:hanging="360"/>
      </w:pPr>
      <w:rPr>
        <w:rFonts w:ascii="Arial" w:hAnsi="Arial"/>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6EF02CF"/>
    <w:multiLevelType w:val="multilevel"/>
    <w:tmpl w:val="EA844862"/>
    <w:styleLink w:val="WWOutlineListStyle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35">
    <w:nsid w:val="4B733403"/>
    <w:multiLevelType w:val="multilevel"/>
    <w:tmpl w:val="14822FCC"/>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4CC73F56"/>
    <w:multiLevelType w:val="multilevel"/>
    <w:tmpl w:val="F72A90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4D6561A5"/>
    <w:multiLevelType w:val="multilevel"/>
    <w:tmpl w:val="6588847A"/>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38">
    <w:nsid w:val="51211CE3"/>
    <w:multiLevelType w:val="multilevel"/>
    <w:tmpl w:val="AB7637AE"/>
    <w:styleLink w:val="WWOutlineListStyle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39">
    <w:nsid w:val="541B4EBB"/>
    <w:multiLevelType w:val="multilevel"/>
    <w:tmpl w:val="58EAA04E"/>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54D771F8"/>
    <w:multiLevelType w:val="multilevel"/>
    <w:tmpl w:val="354E7D42"/>
    <w:styleLink w:val="WWOutlineListStyle"/>
    <w:lvl w:ilvl="0">
      <w:start w:val="1"/>
      <w:numFmt w:val="none"/>
      <w:lvlText w:val="%1"/>
      <w:lvlJc w:val="left"/>
    </w:lvl>
    <w:lvl w:ilvl="1">
      <w:start w:val="1"/>
      <w:numFmt w:val="none"/>
      <w:lvlText w:val="%2"/>
      <w:lvlJc w:val="left"/>
    </w:lvl>
    <w:lvl w:ilvl="2">
      <w:start w:val="1"/>
      <w:numFmt w:val="none"/>
      <w:lvlText w:val="%3."/>
      <w:lvlJc w:val="left"/>
      <w:pPr>
        <w:ind w:left="360" w:hanging="360"/>
      </w:pPr>
      <w:rPr>
        <w:b/>
        <w:i w:val="0"/>
        <w:strike w:val="0"/>
        <w:dstrike w:val="0"/>
        <w:outline w:val="0"/>
        <w:emboss w:val="0"/>
        <w:imprint w:val="0"/>
        <w:vanish w:val="0"/>
        <w:color w:val="0096C8"/>
        <w:position w:val="0"/>
        <w:sz w:val="22"/>
        <w:szCs w:val="22"/>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41">
    <w:nsid w:val="57535B4F"/>
    <w:multiLevelType w:val="multilevel"/>
    <w:tmpl w:val="6D0A8B22"/>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42">
    <w:nsid w:val="583375D4"/>
    <w:multiLevelType w:val="multilevel"/>
    <w:tmpl w:val="2788054A"/>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43">
    <w:nsid w:val="5D177CB4"/>
    <w:multiLevelType w:val="multilevel"/>
    <w:tmpl w:val="977C19BA"/>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DDE5953"/>
    <w:multiLevelType w:val="multilevel"/>
    <w:tmpl w:val="04023278"/>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45">
    <w:nsid w:val="61070E13"/>
    <w:multiLevelType w:val="multilevel"/>
    <w:tmpl w:val="2B06E186"/>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46">
    <w:nsid w:val="639E5DFA"/>
    <w:multiLevelType w:val="multilevel"/>
    <w:tmpl w:val="25709BA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47">
    <w:nsid w:val="641377FA"/>
    <w:multiLevelType w:val="multilevel"/>
    <w:tmpl w:val="F5C2C8A6"/>
    <w:styleLink w:val="LFO8"/>
    <w:lvl w:ilvl="0">
      <w:start w:val="1"/>
      <w:numFmt w:val="decimal"/>
      <w:pStyle w:val="TableBullet4"/>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360" w:hanging="360"/>
      </w:pPr>
      <w:rPr>
        <w:rFonts w:ascii="Arial" w:hAnsi="Arial" w:cs="Arial"/>
      </w:rPr>
    </w:lvl>
    <w:lvl w:ilvl="5">
      <w:start w:val="1"/>
      <w:numFmt w:val="lowerRoman"/>
      <w:lvlText w:val="─%6"/>
      <w:lvlJc w:val="left"/>
      <w:pPr>
        <w:ind w:left="720" w:hanging="360"/>
      </w:pPr>
      <w:rPr>
        <w:rFonts w:ascii="Arial" w:hAnsi="Arial" w:cs="Arial"/>
      </w:rPr>
    </w:lvl>
    <w:lvl w:ilvl="6">
      <w:start w:val="1"/>
      <w:numFmt w:val="decimal"/>
      <w:lvlText w:val="−%7"/>
      <w:lvlJc w:val="left"/>
      <w:pPr>
        <w:ind w:left="1080" w:hanging="360"/>
      </w:pPr>
      <w:rPr>
        <w:rFonts w:ascii="Arial" w:hAnsi="Arial" w:cs="Arial"/>
      </w:rPr>
    </w:lvl>
    <w:lvl w:ilvl="7">
      <w:start w:val="1"/>
      <w:numFmt w:val="lowerLetter"/>
      <w:lvlText w:val="−%8"/>
      <w:lvlJc w:val="left"/>
      <w:pPr>
        <w:ind w:left="1440" w:hanging="360"/>
      </w:pPr>
      <w:rPr>
        <w:rFonts w:ascii="Arial" w:hAnsi="Arial" w:cs="Arial"/>
      </w:rPr>
    </w:lvl>
    <w:lvl w:ilvl="8">
      <w:start w:val="1"/>
      <w:numFmt w:val="lowerRoman"/>
      <w:lvlText w:val="%9."/>
      <w:lvlJc w:val="left"/>
      <w:pPr>
        <w:ind w:left="3240" w:hanging="360"/>
      </w:pPr>
    </w:lvl>
  </w:abstractNum>
  <w:abstractNum w:abstractNumId="48">
    <w:nsid w:val="64486139"/>
    <w:multiLevelType w:val="multilevel"/>
    <w:tmpl w:val="442A4B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65606752"/>
    <w:multiLevelType w:val="multilevel"/>
    <w:tmpl w:val="1004C72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50">
    <w:nsid w:val="67EC103B"/>
    <w:multiLevelType w:val="multilevel"/>
    <w:tmpl w:val="B09830F6"/>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51">
    <w:nsid w:val="6AD11F57"/>
    <w:multiLevelType w:val="multilevel"/>
    <w:tmpl w:val="F4982F60"/>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52">
    <w:nsid w:val="6E45205E"/>
    <w:multiLevelType w:val="multilevel"/>
    <w:tmpl w:val="CCBCE448"/>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53">
    <w:nsid w:val="6F2076D8"/>
    <w:multiLevelType w:val="multilevel"/>
    <w:tmpl w:val="2E96972C"/>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54">
    <w:nsid w:val="6F945B8C"/>
    <w:multiLevelType w:val="multilevel"/>
    <w:tmpl w:val="85C09B90"/>
    <w:lvl w:ilvl="0">
      <w:start w:val="1"/>
      <w:numFmt w:val="lowerLetter"/>
      <w:lvlText w:val="%1)"/>
      <w:lvlJc w:val="left"/>
      <w:pPr>
        <w:ind w:left="570" w:hanging="57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nsid w:val="71050D49"/>
    <w:multiLevelType w:val="multilevel"/>
    <w:tmpl w:val="A6F46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18663DE"/>
    <w:multiLevelType w:val="multilevel"/>
    <w:tmpl w:val="2982D040"/>
    <w:styleLink w:val="WWOutlineListStyle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57">
    <w:nsid w:val="76934070"/>
    <w:multiLevelType w:val="multilevel"/>
    <w:tmpl w:val="95C666A4"/>
    <w:styleLink w:val="LFO1"/>
    <w:lvl w:ilvl="0">
      <w:start w:val="1"/>
      <w:numFmt w:val="decimal"/>
      <w:pStyle w:val="SectionStart"/>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nsid w:val="793A032C"/>
    <w:multiLevelType w:val="multilevel"/>
    <w:tmpl w:val="A34C209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59">
    <w:nsid w:val="7B2924CD"/>
    <w:multiLevelType w:val="multilevel"/>
    <w:tmpl w:val="EABE0C9E"/>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7BFE0CB4"/>
    <w:multiLevelType w:val="multilevel"/>
    <w:tmpl w:val="11182196"/>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nsid w:val="7C1E58F4"/>
    <w:multiLevelType w:val="multilevel"/>
    <w:tmpl w:val="A446C088"/>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62">
    <w:nsid w:val="7D7D7810"/>
    <w:multiLevelType w:val="multilevel"/>
    <w:tmpl w:val="91A6FF7A"/>
    <w:lvl w:ilvl="0">
      <w:start w:val="1"/>
      <w:numFmt w:val="lowerLetter"/>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D865694"/>
    <w:multiLevelType w:val="multilevel"/>
    <w:tmpl w:val="8594ECF2"/>
    <w:styleLink w:val="WWOutlineListStyle3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360" w:hanging="360"/>
      </w:pPr>
    </w:lvl>
    <w:lvl w:ilvl="8">
      <w:start w:val="1"/>
      <w:numFmt w:val="decimal"/>
      <w:lvlText w:val="%9)"/>
      <w:lvlJc w:val="left"/>
      <w:pPr>
        <w:ind w:left="360" w:hanging="360"/>
      </w:pPr>
    </w:lvl>
  </w:abstractNum>
  <w:num w:numId="1">
    <w:abstractNumId w:val="28"/>
  </w:num>
  <w:num w:numId="2">
    <w:abstractNumId w:val="5"/>
  </w:num>
  <w:num w:numId="3">
    <w:abstractNumId w:val="25"/>
  </w:num>
  <w:num w:numId="4">
    <w:abstractNumId w:val="63"/>
  </w:num>
  <w:num w:numId="5">
    <w:abstractNumId w:val="34"/>
  </w:num>
  <w:num w:numId="6">
    <w:abstractNumId w:val="11"/>
  </w:num>
  <w:num w:numId="7">
    <w:abstractNumId w:val="23"/>
  </w:num>
  <w:num w:numId="8">
    <w:abstractNumId w:val="12"/>
  </w:num>
  <w:num w:numId="9">
    <w:abstractNumId w:val="56"/>
  </w:num>
  <w:num w:numId="10">
    <w:abstractNumId w:val="38"/>
  </w:num>
  <w:num w:numId="11">
    <w:abstractNumId w:val="24"/>
  </w:num>
  <w:num w:numId="12">
    <w:abstractNumId w:val="42"/>
  </w:num>
  <w:num w:numId="13">
    <w:abstractNumId w:val="8"/>
  </w:num>
  <w:num w:numId="14">
    <w:abstractNumId w:val="0"/>
  </w:num>
  <w:num w:numId="15">
    <w:abstractNumId w:val="53"/>
  </w:num>
  <w:num w:numId="16">
    <w:abstractNumId w:val="52"/>
  </w:num>
  <w:num w:numId="17">
    <w:abstractNumId w:val="22"/>
  </w:num>
  <w:num w:numId="18">
    <w:abstractNumId w:val="31"/>
  </w:num>
  <w:num w:numId="19">
    <w:abstractNumId w:val="61"/>
  </w:num>
  <w:num w:numId="20">
    <w:abstractNumId w:val="44"/>
  </w:num>
  <w:num w:numId="21">
    <w:abstractNumId w:val="26"/>
  </w:num>
  <w:num w:numId="22">
    <w:abstractNumId w:val="37"/>
  </w:num>
  <w:num w:numId="23">
    <w:abstractNumId w:val="45"/>
  </w:num>
  <w:num w:numId="24">
    <w:abstractNumId w:val="19"/>
  </w:num>
  <w:num w:numId="25">
    <w:abstractNumId w:val="41"/>
  </w:num>
  <w:num w:numId="26">
    <w:abstractNumId w:val="6"/>
  </w:num>
  <w:num w:numId="27">
    <w:abstractNumId w:val="9"/>
  </w:num>
  <w:num w:numId="28">
    <w:abstractNumId w:val="51"/>
  </w:num>
  <w:num w:numId="29">
    <w:abstractNumId w:val="50"/>
  </w:num>
  <w:num w:numId="30">
    <w:abstractNumId w:val="46"/>
  </w:num>
  <w:num w:numId="31">
    <w:abstractNumId w:val="49"/>
  </w:num>
  <w:num w:numId="32">
    <w:abstractNumId w:val="14"/>
  </w:num>
  <w:num w:numId="33">
    <w:abstractNumId w:val="58"/>
  </w:num>
  <w:num w:numId="34">
    <w:abstractNumId w:val="7"/>
  </w:num>
  <w:num w:numId="35">
    <w:abstractNumId w:val="18"/>
  </w:num>
  <w:num w:numId="36">
    <w:abstractNumId w:val="40"/>
  </w:num>
  <w:num w:numId="37">
    <w:abstractNumId w:val="57"/>
  </w:num>
  <w:num w:numId="38">
    <w:abstractNumId w:val="13"/>
  </w:num>
  <w:num w:numId="39">
    <w:abstractNumId w:val="1"/>
  </w:num>
  <w:num w:numId="40">
    <w:abstractNumId w:val="27"/>
  </w:num>
  <w:num w:numId="41">
    <w:abstractNumId w:val="15"/>
  </w:num>
  <w:num w:numId="42">
    <w:abstractNumId w:val="16"/>
  </w:num>
  <w:num w:numId="43">
    <w:abstractNumId w:val="2"/>
  </w:num>
  <w:num w:numId="44">
    <w:abstractNumId w:val="47"/>
  </w:num>
  <w:num w:numId="45">
    <w:abstractNumId w:val="3"/>
  </w:num>
  <w:num w:numId="46">
    <w:abstractNumId w:val="21"/>
  </w:num>
  <w:num w:numId="47">
    <w:abstractNumId w:val="17"/>
  </w:num>
  <w:num w:numId="48">
    <w:abstractNumId w:val="33"/>
  </w:num>
  <w:num w:numId="49">
    <w:abstractNumId w:val="60"/>
  </w:num>
  <w:num w:numId="50">
    <w:abstractNumId w:val="54"/>
  </w:num>
  <w:num w:numId="51">
    <w:abstractNumId w:val="29"/>
  </w:num>
  <w:num w:numId="52">
    <w:abstractNumId w:val="36"/>
  </w:num>
  <w:num w:numId="53">
    <w:abstractNumId w:val="48"/>
  </w:num>
  <w:num w:numId="54">
    <w:abstractNumId w:val="10"/>
  </w:num>
  <w:num w:numId="55">
    <w:abstractNumId w:val="4"/>
  </w:num>
  <w:num w:numId="56">
    <w:abstractNumId w:val="62"/>
  </w:num>
  <w:num w:numId="57">
    <w:abstractNumId w:val="43"/>
  </w:num>
  <w:num w:numId="58">
    <w:abstractNumId w:val="20"/>
  </w:num>
  <w:num w:numId="59">
    <w:abstractNumId w:val="35"/>
  </w:num>
  <w:num w:numId="60">
    <w:abstractNumId w:val="59"/>
  </w:num>
  <w:num w:numId="61">
    <w:abstractNumId w:val="30"/>
  </w:num>
  <w:num w:numId="62">
    <w:abstractNumId w:val="55"/>
  </w:num>
  <w:num w:numId="63">
    <w:abstractNumId w:val="32"/>
  </w:num>
  <w:num w:numId="64">
    <w:abstractNumId w:val="3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styleLockTheme/>
  <w:styleLockQFSet/>
  <w:defaultTabStop w:val="360"/>
  <w:autoHyphenation/>
  <w:hyphenationZone w:val="283"/>
  <w:characterSpacingControl w:val="doNotCompress"/>
  <w:footnotePr>
    <w:footnote w:id="-1"/>
    <w:footnote w:id="0"/>
  </w:footnotePr>
  <w:endnotePr>
    <w:endnote w:id="-1"/>
    <w:endnote w:id="0"/>
  </w:endnotePr>
  <w:compat/>
  <w:rsids>
    <w:rsidRoot w:val="008D020C"/>
    <w:rsid w:val="0001657A"/>
    <w:rsid w:val="000E45A8"/>
    <w:rsid w:val="00135E42"/>
    <w:rsid w:val="001373D3"/>
    <w:rsid w:val="00201D61"/>
    <w:rsid w:val="002E0755"/>
    <w:rsid w:val="0030125A"/>
    <w:rsid w:val="004A3DC6"/>
    <w:rsid w:val="004D1C34"/>
    <w:rsid w:val="004D59E5"/>
    <w:rsid w:val="004D6CC1"/>
    <w:rsid w:val="005A4057"/>
    <w:rsid w:val="005C7A87"/>
    <w:rsid w:val="005F40DD"/>
    <w:rsid w:val="0060518C"/>
    <w:rsid w:val="00623408"/>
    <w:rsid w:val="006C32C3"/>
    <w:rsid w:val="006D617E"/>
    <w:rsid w:val="00716496"/>
    <w:rsid w:val="0079247A"/>
    <w:rsid w:val="00813AEC"/>
    <w:rsid w:val="008C75DC"/>
    <w:rsid w:val="008D020C"/>
    <w:rsid w:val="008D0CDA"/>
    <w:rsid w:val="009642A0"/>
    <w:rsid w:val="00966F6D"/>
    <w:rsid w:val="009805D6"/>
    <w:rsid w:val="009E0DE1"/>
    <w:rsid w:val="00B37747"/>
    <w:rsid w:val="00C42372"/>
    <w:rsid w:val="00D67794"/>
    <w:rsid w:val="00D76CBC"/>
    <w:rsid w:val="00DB58F3"/>
    <w:rsid w:val="00DC0124"/>
    <w:rsid w:val="00E1333D"/>
    <w:rsid w:val="00E37EE1"/>
    <w:rsid w:val="00F5396D"/>
    <w:rsid w:val="00F616BB"/>
    <w:rsid w:val="00FC69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D020C"/>
    <w:pPr>
      <w:suppressAutoHyphens/>
      <w:spacing w:line="260" w:lineRule="atLeast"/>
    </w:pPr>
    <w:rPr>
      <w:rFonts w:ascii="Arial" w:hAnsi="Arial" w:cs="Arial"/>
      <w:sz w:val="22"/>
      <w:lang w:eastAsia="en-US"/>
    </w:rPr>
  </w:style>
  <w:style w:type="paragraph" w:styleId="Titolo1">
    <w:name w:val="heading 1"/>
    <w:basedOn w:val="Normale"/>
    <w:next w:val="Normale"/>
    <w:rsid w:val="008D020C"/>
    <w:pPr>
      <w:keepNext/>
      <w:spacing w:line="400" w:lineRule="atLeast"/>
      <w:outlineLvl w:val="0"/>
    </w:pPr>
    <w:rPr>
      <w:color w:val="002C77"/>
      <w:sz w:val="36"/>
    </w:rPr>
  </w:style>
  <w:style w:type="paragraph" w:styleId="Titolo2">
    <w:name w:val="heading 2"/>
    <w:basedOn w:val="Normale"/>
    <w:next w:val="Normale"/>
    <w:rsid w:val="008D020C"/>
    <w:pPr>
      <w:keepNext/>
      <w:spacing w:line="320" w:lineRule="atLeast"/>
      <w:outlineLvl w:val="1"/>
    </w:pPr>
    <w:rPr>
      <w:b/>
      <w:sz w:val="28"/>
    </w:rPr>
  </w:style>
  <w:style w:type="paragraph" w:styleId="Titolo3">
    <w:name w:val="heading 3"/>
    <w:basedOn w:val="Normale"/>
    <w:next w:val="Normale"/>
    <w:rsid w:val="008D020C"/>
    <w:pPr>
      <w:keepNext/>
      <w:spacing w:line="320" w:lineRule="atLeast"/>
      <w:outlineLvl w:val="2"/>
    </w:pPr>
    <w:rPr>
      <w:b/>
      <w:i/>
      <w:sz w:val="28"/>
    </w:rPr>
  </w:style>
  <w:style w:type="paragraph" w:styleId="Titolo4">
    <w:name w:val="heading 4"/>
    <w:basedOn w:val="Normale"/>
    <w:next w:val="Normale"/>
    <w:rsid w:val="008D020C"/>
    <w:pPr>
      <w:keepNext/>
      <w:spacing w:line="320" w:lineRule="atLeast"/>
      <w:outlineLvl w:val="3"/>
    </w:pPr>
    <w:rPr>
      <w:i/>
      <w:sz w:val="28"/>
    </w:rPr>
  </w:style>
  <w:style w:type="paragraph" w:styleId="Titolo5">
    <w:name w:val="heading 5"/>
    <w:basedOn w:val="Normale"/>
    <w:next w:val="Normale"/>
    <w:rsid w:val="008D020C"/>
    <w:pPr>
      <w:keepNext/>
      <w:outlineLvl w:val="4"/>
    </w:pPr>
    <w:rPr>
      <w:i/>
    </w:rPr>
  </w:style>
  <w:style w:type="paragraph" w:styleId="Titolo8">
    <w:name w:val="heading 8"/>
    <w:basedOn w:val="Normale"/>
    <w:next w:val="Normale"/>
    <w:rsid w:val="008D020C"/>
    <w:pPr>
      <w:keepNext/>
      <w:widowControl w:val="0"/>
      <w:pBdr>
        <w:top w:val="single" w:sz="4" w:space="0" w:color="000000"/>
        <w:left w:val="single" w:sz="4" w:space="0" w:color="000000"/>
        <w:bottom w:val="single" w:sz="4" w:space="0" w:color="000000"/>
        <w:right w:val="single" w:sz="4" w:space="0" w:color="000000"/>
      </w:pBdr>
      <w:tabs>
        <w:tab w:val="left" w:pos="0"/>
      </w:tabs>
      <w:spacing w:line="240" w:lineRule="auto"/>
      <w:ind w:right="-28"/>
      <w:jc w:val="center"/>
      <w:outlineLvl w:val="7"/>
    </w:pPr>
    <w:rPr>
      <w:rFonts w:ascii="Times New Roman" w:hAnsi="Times New Roman" w:cs="Times New Roman"/>
      <w:b/>
      <w:sz w:val="24"/>
      <w:lang w:eastAsia="it-IT"/>
    </w:rPr>
  </w:style>
  <w:style w:type="paragraph" w:styleId="Titolo9">
    <w:name w:val="heading 9"/>
    <w:basedOn w:val="Normale"/>
    <w:next w:val="Normale"/>
    <w:rsid w:val="008D020C"/>
    <w:pPr>
      <w:spacing w:before="240" w:after="60" w:line="240" w:lineRule="auto"/>
      <w:outlineLvl w:val="8"/>
    </w:pPr>
    <w:rPr>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35">
    <w:name w:val="WW_OutlineListStyle_35"/>
    <w:basedOn w:val="Nessunelenco"/>
    <w:rsid w:val="008D020C"/>
    <w:pPr>
      <w:numPr>
        <w:numId w:val="1"/>
      </w:numPr>
    </w:pPr>
  </w:style>
  <w:style w:type="paragraph" w:customStyle="1" w:styleId="AppendixHeading1">
    <w:name w:val="Appendix Heading 1"/>
    <w:basedOn w:val="Normale"/>
    <w:next w:val="Normale"/>
    <w:rsid w:val="008D020C"/>
    <w:pPr>
      <w:keepNext/>
      <w:spacing w:line="400" w:lineRule="atLeast"/>
      <w:outlineLvl w:val="0"/>
    </w:pPr>
    <w:rPr>
      <w:color w:val="002C77"/>
      <w:sz w:val="36"/>
    </w:rPr>
  </w:style>
  <w:style w:type="paragraph" w:customStyle="1" w:styleId="AppendixHeading2">
    <w:name w:val="Appendix Heading 2"/>
    <w:basedOn w:val="Normale"/>
    <w:next w:val="Normale"/>
    <w:rsid w:val="008D020C"/>
    <w:pPr>
      <w:keepNext/>
      <w:spacing w:line="320" w:lineRule="atLeast"/>
      <w:outlineLvl w:val="1"/>
    </w:pPr>
    <w:rPr>
      <w:b/>
      <w:sz w:val="28"/>
    </w:rPr>
  </w:style>
  <w:style w:type="paragraph" w:customStyle="1" w:styleId="AppendixHeading3">
    <w:name w:val="Appendix Heading 3"/>
    <w:basedOn w:val="Normale"/>
    <w:next w:val="Normale"/>
    <w:rsid w:val="008D020C"/>
    <w:pPr>
      <w:keepNext/>
      <w:spacing w:line="320" w:lineRule="atLeast"/>
      <w:outlineLvl w:val="2"/>
    </w:pPr>
    <w:rPr>
      <w:b/>
      <w:i/>
      <w:sz w:val="28"/>
    </w:rPr>
  </w:style>
  <w:style w:type="paragraph" w:styleId="Puntoelenco">
    <w:name w:val="List Bullet"/>
    <w:basedOn w:val="Normale"/>
    <w:rsid w:val="008D020C"/>
    <w:pPr>
      <w:outlineLvl w:val="4"/>
    </w:pPr>
  </w:style>
  <w:style w:type="paragraph" w:styleId="Puntoelenco2">
    <w:name w:val="List Bullet 2"/>
    <w:basedOn w:val="Normale"/>
    <w:rsid w:val="008D020C"/>
    <w:pPr>
      <w:outlineLvl w:val="5"/>
    </w:pPr>
  </w:style>
  <w:style w:type="paragraph" w:styleId="Puntoelenco3">
    <w:name w:val="List Bullet 3"/>
    <w:basedOn w:val="Normale"/>
    <w:rsid w:val="008D020C"/>
    <w:pPr>
      <w:outlineLvl w:val="6"/>
    </w:pPr>
  </w:style>
  <w:style w:type="paragraph" w:styleId="Puntoelenco4">
    <w:name w:val="List Bullet 4"/>
    <w:basedOn w:val="Normale"/>
    <w:rsid w:val="008D020C"/>
    <w:pPr>
      <w:numPr>
        <w:ilvl w:val="7"/>
        <w:numId w:val="1"/>
      </w:numPr>
      <w:outlineLvl w:val="7"/>
    </w:pPr>
  </w:style>
  <w:style w:type="paragraph" w:styleId="Numeroelenco4">
    <w:name w:val="List Number 4"/>
    <w:basedOn w:val="Normale"/>
    <w:rsid w:val="008D020C"/>
    <w:pPr>
      <w:numPr>
        <w:ilvl w:val="8"/>
        <w:numId w:val="1"/>
      </w:numPr>
      <w:outlineLvl w:val="8"/>
    </w:pPr>
  </w:style>
  <w:style w:type="paragraph" w:customStyle="1" w:styleId="Base">
    <w:name w:val="Base"/>
    <w:rsid w:val="008D020C"/>
    <w:pPr>
      <w:suppressAutoHyphens/>
      <w:spacing w:line="200" w:lineRule="atLeast"/>
    </w:pPr>
    <w:rPr>
      <w:rFonts w:ascii="Arial" w:hAnsi="Arial" w:cs="Arial"/>
      <w:sz w:val="16"/>
      <w:lang w:eastAsia="en-US"/>
    </w:rPr>
  </w:style>
  <w:style w:type="paragraph" w:customStyle="1" w:styleId="Legalcopy">
    <w:name w:val="Legal copy"/>
    <w:basedOn w:val="Base"/>
    <w:rsid w:val="008D020C"/>
    <w:pPr>
      <w:spacing w:before="40" w:line="140" w:lineRule="atLeast"/>
    </w:pPr>
    <w:rPr>
      <w:sz w:val="12"/>
    </w:rPr>
  </w:style>
  <w:style w:type="character" w:styleId="Numeropagina">
    <w:name w:val="page number"/>
    <w:rsid w:val="008D020C"/>
    <w:rPr>
      <w:rFonts w:ascii="Arial" w:hAnsi="Arial" w:cs="Arial"/>
      <w:b w:val="0"/>
      <w:i w:val="0"/>
      <w:caps w:val="0"/>
      <w:smallCaps w:val="0"/>
      <w:vanish w:val="0"/>
      <w:sz w:val="20"/>
      <w:u w:val="none"/>
    </w:rPr>
  </w:style>
  <w:style w:type="paragraph" w:customStyle="1" w:styleId="Filestamp">
    <w:name w:val="Filestamp"/>
    <w:basedOn w:val="Base"/>
    <w:rsid w:val="008D020C"/>
    <w:pPr>
      <w:spacing w:line="120" w:lineRule="atLeast"/>
    </w:pPr>
    <w:rPr>
      <w:sz w:val="12"/>
    </w:rPr>
  </w:style>
  <w:style w:type="paragraph" w:styleId="Testonotaapidipagina">
    <w:name w:val="footnote text"/>
    <w:basedOn w:val="Normale"/>
    <w:rsid w:val="008D020C"/>
    <w:pPr>
      <w:spacing w:after="120"/>
    </w:pPr>
    <w:rPr>
      <w:sz w:val="18"/>
    </w:rPr>
  </w:style>
  <w:style w:type="paragraph" w:customStyle="1" w:styleId="LetterDate">
    <w:name w:val="Letter Date"/>
    <w:basedOn w:val="Base"/>
    <w:next w:val="Normale"/>
    <w:rsid w:val="008D020C"/>
    <w:pPr>
      <w:spacing w:after="680" w:line="360" w:lineRule="atLeast"/>
    </w:pPr>
    <w:rPr>
      <w:caps/>
      <w:sz w:val="28"/>
    </w:rPr>
  </w:style>
  <w:style w:type="paragraph" w:customStyle="1" w:styleId="TableLogoText">
    <w:name w:val="Table Logo Text"/>
    <w:basedOn w:val="Base"/>
    <w:rsid w:val="008D020C"/>
    <w:pPr>
      <w:spacing w:line="240" w:lineRule="auto"/>
    </w:pPr>
    <w:rPr>
      <w:sz w:val="24"/>
    </w:rPr>
  </w:style>
  <w:style w:type="paragraph" w:customStyle="1" w:styleId="ReportTitle">
    <w:name w:val="Report Title"/>
    <w:basedOn w:val="Base"/>
    <w:next w:val="Normale"/>
    <w:rsid w:val="008D020C"/>
    <w:pPr>
      <w:spacing w:before="300" w:line="440" w:lineRule="atLeast"/>
    </w:pPr>
    <w:rPr>
      <w:b/>
      <w:caps/>
      <w:sz w:val="44"/>
    </w:rPr>
  </w:style>
  <w:style w:type="paragraph" w:customStyle="1" w:styleId="ClientName">
    <w:name w:val="Client Name"/>
    <w:basedOn w:val="Base"/>
    <w:rsid w:val="008D020C"/>
    <w:pPr>
      <w:spacing w:line="440" w:lineRule="atLeast"/>
    </w:pPr>
    <w:rPr>
      <w:caps/>
      <w:sz w:val="44"/>
    </w:rPr>
  </w:style>
  <w:style w:type="paragraph" w:customStyle="1" w:styleId="ReportCrossRef">
    <w:name w:val="Report Cross Ref"/>
    <w:basedOn w:val="Base"/>
    <w:rsid w:val="008D020C"/>
    <w:rPr>
      <w:b/>
      <w:caps/>
    </w:rPr>
  </w:style>
  <w:style w:type="paragraph" w:customStyle="1" w:styleId="ClientNameCrossRef">
    <w:name w:val="Client Name Cross Ref"/>
    <w:basedOn w:val="Base"/>
    <w:rsid w:val="008D020C"/>
    <w:rPr>
      <w:caps/>
    </w:rPr>
  </w:style>
  <w:style w:type="paragraph" w:styleId="Sommario1">
    <w:name w:val="toc 1"/>
    <w:basedOn w:val="Normale"/>
    <w:next w:val="Normale"/>
    <w:rsid w:val="008D020C"/>
    <w:pPr>
      <w:numPr>
        <w:numId w:val="38"/>
      </w:numPr>
      <w:tabs>
        <w:tab w:val="left" w:pos="-12960"/>
        <w:tab w:val="left" w:pos="-12888"/>
        <w:tab w:val="right" w:leader="dot" w:pos="-4680"/>
      </w:tabs>
      <w:spacing w:before="300" w:line="300" w:lineRule="exact"/>
    </w:pPr>
  </w:style>
  <w:style w:type="paragraph" w:styleId="Sommario2">
    <w:name w:val="toc 2"/>
    <w:basedOn w:val="Normale"/>
    <w:next w:val="Normale"/>
    <w:rsid w:val="008D020C"/>
    <w:pPr>
      <w:numPr>
        <w:numId w:val="47"/>
      </w:numPr>
      <w:tabs>
        <w:tab w:val="left" w:pos="-29102"/>
        <w:tab w:val="left" w:pos="-29016"/>
        <w:tab w:val="right" w:leader="dot" w:pos="-21182"/>
      </w:tabs>
      <w:spacing w:line="300" w:lineRule="exact"/>
    </w:pPr>
  </w:style>
  <w:style w:type="paragraph" w:customStyle="1" w:styleId="SectionIntro">
    <w:name w:val="Section Intro"/>
    <w:basedOn w:val="Normale"/>
    <w:rsid w:val="008D020C"/>
    <w:pPr>
      <w:spacing w:line="240" w:lineRule="auto"/>
    </w:pPr>
    <w:rPr>
      <w:sz w:val="28"/>
    </w:rPr>
  </w:style>
  <w:style w:type="paragraph" w:customStyle="1" w:styleId="AppendixStart">
    <w:name w:val="Appendix Start"/>
    <w:basedOn w:val="Normale"/>
    <w:next w:val="AppendixHeading1"/>
    <w:rsid w:val="008D020C"/>
    <w:pPr>
      <w:keepNext/>
      <w:pageBreakBefore/>
      <w:numPr>
        <w:numId w:val="39"/>
      </w:numPr>
      <w:spacing w:after="360" w:line="240" w:lineRule="auto"/>
    </w:pPr>
    <w:rPr>
      <w:caps/>
      <w:color w:val="00A8C8"/>
      <w:sz w:val="48"/>
    </w:rPr>
  </w:style>
  <w:style w:type="paragraph" w:styleId="Intestazionenota">
    <w:name w:val="Note Heading"/>
    <w:basedOn w:val="Normale"/>
    <w:next w:val="NoteText"/>
    <w:rsid w:val="008D020C"/>
    <w:pPr>
      <w:spacing w:before="200" w:line="200" w:lineRule="atLeast"/>
      <w:jc w:val="right"/>
    </w:pPr>
    <w:rPr>
      <w:caps/>
      <w:sz w:val="18"/>
    </w:rPr>
  </w:style>
  <w:style w:type="paragraph" w:customStyle="1" w:styleId="NoteText">
    <w:name w:val="Note Text"/>
    <w:basedOn w:val="Normale"/>
    <w:rsid w:val="008D020C"/>
    <w:pPr>
      <w:spacing w:line="200" w:lineRule="atLeast"/>
    </w:pPr>
    <w:rPr>
      <w:sz w:val="18"/>
    </w:rPr>
  </w:style>
  <w:style w:type="character" w:styleId="Rimandonotaapidipagina">
    <w:name w:val="footnote reference"/>
    <w:rsid w:val="008D020C"/>
    <w:rPr>
      <w:position w:val="0"/>
      <w:vertAlign w:val="superscript"/>
    </w:rPr>
  </w:style>
  <w:style w:type="paragraph" w:customStyle="1" w:styleId="SectionStart">
    <w:name w:val="Section Start"/>
    <w:basedOn w:val="Normale"/>
    <w:next w:val="Titolo1"/>
    <w:rsid w:val="008D020C"/>
    <w:pPr>
      <w:keepNext/>
      <w:pageBreakBefore/>
      <w:numPr>
        <w:numId w:val="37"/>
      </w:numPr>
      <w:spacing w:after="380" w:line="240" w:lineRule="auto"/>
    </w:pPr>
    <w:rPr>
      <w:color w:val="00A8C8"/>
      <w:sz w:val="72"/>
    </w:rPr>
  </w:style>
  <w:style w:type="paragraph" w:customStyle="1" w:styleId="AddressBlock">
    <w:name w:val="Address Block"/>
    <w:basedOn w:val="Base"/>
    <w:rsid w:val="008D020C"/>
    <w:pPr>
      <w:spacing w:line="180" w:lineRule="atLeast"/>
    </w:pPr>
  </w:style>
  <w:style w:type="paragraph" w:styleId="Titolosommario">
    <w:name w:val="TOC Heading"/>
    <w:basedOn w:val="Base"/>
    <w:rsid w:val="008D020C"/>
    <w:pPr>
      <w:spacing w:line="360" w:lineRule="atLeast"/>
    </w:pPr>
    <w:rPr>
      <w:caps/>
      <w:color w:val="002C77"/>
      <w:sz w:val="36"/>
    </w:rPr>
  </w:style>
  <w:style w:type="paragraph" w:styleId="Sommario3">
    <w:name w:val="toc 3"/>
    <w:basedOn w:val="Normale"/>
    <w:next w:val="Normale"/>
    <w:rsid w:val="008D020C"/>
    <w:pPr>
      <w:numPr>
        <w:numId w:val="46"/>
      </w:numPr>
      <w:tabs>
        <w:tab w:val="left" w:pos="19010"/>
        <w:tab w:val="left" w:pos="19010"/>
        <w:tab w:val="left" w:pos="19010"/>
        <w:tab w:val="right" w:leader="dot" w:pos="26612"/>
      </w:tabs>
      <w:spacing w:line="300" w:lineRule="exact"/>
    </w:pPr>
  </w:style>
  <w:style w:type="paragraph" w:styleId="Intestazione">
    <w:name w:val="header"/>
    <w:basedOn w:val="Normale"/>
    <w:rsid w:val="008D020C"/>
    <w:pPr>
      <w:tabs>
        <w:tab w:val="center" w:pos="4320"/>
        <w:tab w:val="right" w:pos="8640"/>
      </w:tabs>
    </w:pPr>
  </w:style>
  <w:style w:type="paragraph" w:styleId="Pidipagina">
    <w:name w:val="footer"/>
    <w:basedOn w:val="Normale"/>
    <w:rsid w:val="008D020C"/>
    <w:pPr>
      <w:tabs>
        <w:tab w:val="center" w:pos="4320"/>
        <w:tab w:val="right" w:pos="8640"/>
      </w:tabs>
    </w:pPr>
  </w:style>
  <w:style w:type="paragraph" w:styleId="Sommario9">
    <w:name w:val="toc 9"/>
    <w:basedOn w:val="Normale"/>
    <w:next w:val="Normale"/>
    <w:rsid w:val="008D020C"/>
    <w:pPr>
      <w:numPr>
        <w:numId w:val="40"/>
      </w:numPr>
      <w:tabs>
        <w:tab w:val="left" w:pos="-12960"/>
        <w:tab w:val="left" w:pos="-11959"/>
        <w:tab w:val="right" w:leader="dot" w:pos="-4679"/>
      </w:tabs>
      <w:spacing w:before="240"/>
    </w:pPr>
  </w:style>
  <w:style w:type="paragraph" w:styleId="Sommario4">
    <w:name w:val="toc 4"/>
    <w:basedOn w:val="Normale"/>
    <w:next w:val="Normale"/>
    <w:rsid w:val="008D020C"/>
    <w:pPr>
      <w:numPr>
        <w:numId w:val="41"/>
      </w:numPr>
      <w:tabs>
        <w:tab w:val="left" w:pos="10316"/>
        <w:tab w:val="right" w:leader="dot" w:pos="17946"/>
      </w:tabs>
      <w:spacing w:line="300" w:lineRule="exact"/>
    </w:pPr>
  </w:style>
  <w:style w:type="paragraph" w:customStyle="1" w:styleId="Logo">
    <w:name w:val="Logo"/>
    <w:basedOn w:val="Normale"/>
    <w:rsid w:val="008D020C"/>
    <w:pPr>
      <w:spacing w:line="560" w:lineRule="exact"/>
      <w:jc w:val="center"/>
    </w:pPr>
    <w:rPr>
      <w:sz w:val="16"/>
      <w:szCs w:val="16"/>
    </w:rPr>
  </w:style>
  <w:style w:type="paragraph" w:customStyle="1" w:styleId="CompanyName">
    <w:name w:val="Company Name"/>
    <w:basedOn w:val="ClientNameCrossRef"/>
    <w:rsid w:val="008D020C"/>
  </w:style>
  <w:style w:type="paragraph" w:customStyle="1" w:styleId="BaseBold">
    <w:name w:val="Base Bold"/>
    <w:next w:val="Base"/>
    <w:rsid w:val="008D020C"/>
    <w:pPr>
      <w:suppressAutoHyphens/>
      <w:spacing w:line="200" w:lineRule="atLeast"/>
    </w:pPr>
    <w:rPr>
      <w:rFonts w:ascii="Arial" w:hAnsi="Arial" w:cs="Arial"/>
      <w:b/>
      <w:sz w:val="16"/>
      <w:lang w:eastAsia="en-US"/>
    </w:rPr>
  </w:style>
  <w:style w:type="paragraph" w:customStyle="1" w:styleId="LogoHide">
    <w:name w:val="Logo Hide"/>
    <w:basedOn w:val="Base"/>
    <w:next w:val="Base"/>
    <w:rsid w:val="008D020C"/>
    <w:pPr>
      <w:spacing w:line="20" w:lineRule="exact"/>
      <w:jc w:val="right"/>
    </w:pPr>
    <w:rPr>
      <w:sz w:val="2"/>
    </w:rPr>
  </w:style>
  <w:style w:type="paragraph" w:customStyle="1" w:styleId="LogoHide2">
    <w:name w:val="Logo Hide 2"/>
    <w:basedOn w:val="Base"/>
    <w:next w:val="Base"/>
    <w:rsid w:val="008D020C"/>
    <w:pPr>
      <w:jc w:val="right"/>
    </w:pPr>
  </w:style>
  <w:style w:type="character" w:customStyle="1" w:styleId="TextHide">
    <w:name w:val="Text Hide"/>
    <w:rsid w:val="008D020C"/>
    <w:rPr>
      <w:sz w:val="22"/>
      <w:szCs w:val="20"/>
    </w:rPr>
  </w:style>
  <w:style w:type="paragraph" w:customStyle="1" w:styleId="TableBullet1">
    <w:name w:val="Table Bullet 1"/>
    <w:basedOn w:val="Normale"/>
    <w:rsid w:val="008D020C"/>
    <w:pPr>
      <w:spacing w:before="40" w:after="40" w:line="240" w:lineRule="auto"/>
      <w:outlineLvl w:val="4"/>
    </w:pPr>
    <w:rPr>
      <w:sz w:val="20"/>
    </w:rPr>
  </w:style>
  <w:style w:type="paragraph" w:customStyle="1" w:styleId="TableBullet2">
    <w:name w:val="Table Bullet 2"/>
    <w:basedOn w:val="Normale"/>
    <w:rsid w:val="008D020C"/>
    <w:pPr>
      <w:spacing w:before="40" w:after="40" w:line="240" w:lineRule="auto"/>
      <w:outlineLvl w:val="5"/>
    </w:pPr>
    <w:rPr>
      <w:sz w:val="20"/>
    </w:rPr>
  </w:style>
  <w:style w:type="paragraph" w:customStyle="1" w:styleId="TableBullet3">
    <w:name w:val="Table Bullet 3"/>
    <w:basedOn w:val="Normale"/>
    <w:rsid w:val="008D020C"/>
    <w:pPr>
      <w:spacing w:before="40" w:after="40" w:line="240" w:lineRule="auto"/>
      <w:outlineLvl w:val="6"/>
    </w:pPr>
    <w:rPr>
      <w:sz w:val="20"/>
    </w:rPr>
  </w:style>
  <w:style w:type="paragraph" w:customStyle="1" w:styleId="TableBullet4">
    <w:name w:val="Table Bullet 4"/>
    <w:basedOn w:val="Normale"/>
    <w:rsid w:val="008D020C"/>
    <w:pPr>
      <w:numPr>
        <w:numId w:val="44"/>
      </w:numPr>
      <w:spacing w:before="40" w:after="40" w:line="240" w:lineRule="auto"/>
      <w:outlineLvl w:val="7"/>
    </w:pPr>
    <w:rPr>
      <w:sz w:val="20"/>
    </w:rPr>
  </w:style>
  <w:style w:type="paragraph" w:styleId="Numeroelenco">
    <w:name w:val="List Number"/>
    <w:basedOn w:val="Normale"/>
    <w:rsid w:val="008D020C"/>
    <w:pPr>
      <w:outlineLvl w:val="5"/>
    </w:pPr>
  </w:style>
  <w:style w:type="paragraph" w:styleId="Numeroelenco2">
    <w:name w:val="List Number 2"/>
    <w:basedOn w:val="Normale"/>
    <w:rsid w:val="008D020C"/>
    <w:pPr>
      <w:outlineLvl w:val="6"/>
    </w:pPr>
  </w:style>
  <w:style w:type="paragraph" w:styleId="Numeroelenco3">
    <w:name w:val="List Number 3"/>
    <w:basedOn w:val="Normale"/>
    <w:rsid w:val="008D020C"/>
    <w:pPr>
      <w:outlineLvl w:val="7"/>
    </w:pPr>
  </w:style>
  <w:style w:type="paragraph" w:customStyle="1" w:styleId="NormalIndent1">
    <w:name w:val="Normal Indent 1"/>
    <w:basedOn w:val="Normale"/>
    <w:rsid w:val="008D020C"/>
    <w:pPr>
      <w:ind w:left="360"/>
    </w:pPr>
  </w:style>
  <w:style w:type="paragraph" w:customStyle="1" w:styleId="NormalIndent2">
    <w:name w:val="Normal Indent 2"/>
    <w:basedOn w:val="Normale"/>
    <w:rsid w:val="008D020C"/>
    <w:pPr>
      <w:ind w:left="720"/>
    </w:pPr>
  </w:style>
  <w:style w:type="paragraph" w:customStyle="1" w:styleId="NormalIndent3">
    <w:name w:val="Normal Indent 3"/>
    <w:basedOn w:val="Normale"/>
    <w:rsid w:val="008D020C"/>
    <w:pPr>
      <w:ind w:left="1080"/>
    </w:pPr>
  </w:style>
  <w:style w:type="paragraph" w:customStyle="1" w:styleId="NormalIndent4">
    <w:name w:val="Normal Indent 4"/>
    <w:basedOn w:val="Normale"/>
    <w:rsid w:val="008D020C"/>
    <w:pPr>
      <w:ind w:left="1440"/>
    </w:pPr>
  </w:style>
  <w:style w:type="paragraph" w:customStyle="1" w:styleId="TableHeadingText">
    <w:name w:val="Table Heading Text"/>
    <w:basedOn w:val="Normale"/>
    <w:rsid w:val="008D020C"/>
    <w:pPr>
      <w:keepNext/>
      <w:spacing w:before="40" w:after="40" w:line="240" w:lineRule="auto"/>
    </w:pPr>
    <w:rPr>
      <w:b/>
      <w:sz w:val="18"/>
    </w:rPr>
  </w:style>
  <w:style w:type="paragraph" w:customStyle="1" w:styleId="TableText">
    <w:name w:val="Table Text"/>
    <w:basedOn w:val="Normale"/>
    <w:rsid w:val="008D020C"/>
    <w:pPr>
      <w:spacing w:before="40" w:after="40" w:line="240" w:lineRule="auto"/>
    </w:pPr>
    <w:rPr>
      <w:sz w:val="20"/>
    </w:rPr>
  </w:style>
  <w:style w:type="paragraph" w:customStyle="1" w:styleId="Default">
    <w:name w:val="Default"/>
    <w:rsid w:val="008D020C"/>
    <w:pPr>
      <w:suppressAutoHyphens/>
      <w:autoSpaceDE w:val="0"/>
    </w:pPr>
    <w:rPr>
      <w:color w:val="000000"/>
      <w:sz w:val="24"/>
      <w:szCs w:val="24"/>
      <w:lang w:val="en-GB" w:eastAsia="en-GB"/>
    </w:rPr>
  </w:style>
  <w:style w:type="paragraph" w:styleId="Testonormale">
    <w:name w:val="Plain Text"/>
    <w:basedOn w:val="Normale"/>
    <w:rsid w:val="008D020C"/>
    <w:pPr>
      <w:spacing w:line="240" w:lineRule="auto"/>
      <w:jc w:val="both"/>
    </w:pPr>
    <w:rPr>
      <w:rFonts w:ascii="Courier New" w:hAnsi="Courier New" w:cs="Times New Roman"/>
      <w:sz w:val="20"/>
    </w:rPr>
  </w:style>
  <w:style w:type="paragraph" w:styleId="Corpodeltesto3">
    <w:name w:val="Body Text 3"/>
    <w:basedOn w:val="Normale"/>
    <w:rsid w:val="008D020C"/>
    <w:pPr>
      <w:widowControl w:val="0"/>
      <w:spacing w:line="240" w:lineRule="auto"/>
      <w:jc w:val="both"/>
    </w:pPr>
    <w:rPr>
      <w:rFonts w:cs="Times New Roman"/>
      <w:color w:val="000000"/>
    </w:rPr>
  </w:style>
  <w:style w:type="character" w:styleId="Rimandocommento">
    <w:name w:val="annotation reference"/>
    <w:rsid w:val="008D020C"/>
    <w:rPr>
      <w:sz w:val="16"/>
      <w:szCs w:val="16"/>
    </w:rPr>
  </w:style>
  <w:style w:type="paragraph" w:styleId="Testocommento">
    <w:name w:val="annotation text"/>
    <w:basedOn w:val="Normale"/>
    <w:rsid w:val="008D020C"/>
    <w:rPr>
      <w:sz w:val="20"/>
    </w:rPr>
  </w:style>
  <w:style w:type="paragraph" w:styleId="Soggettocommento">
    <w:name w:val="annotation subject"/>
    <w:basedOn w:val="Testocommento"/>
    <w:next w:val="Testocommento"/>
    <w:rsid w:val="008D020C"/>
    <w:rPr>
      <w:b/>
      <w:bCs/>
    </w:rPr>
  </w:style>
  <w:style w:type="paragraph" w:styleId="Testofumetto">
    <w:name w:val="Balloon Text"/>
    <w:basedOn w:val="Normale"/>
    <w:rsid w:val="008D020C"/>
    <w:rPr>
      <w:rFonts w:ascii="Tahoma" w:hAnsi="Tahoma" w:cs="Tahoma"/>
      <w:sz w:val="16"/>
      <w:szCs w:val="16"/>
    </w:rPr>
  </w:style>
  <w:style w:type="paragraph" w:styleId="Corpodeltesto2">
    <w:name w:val="Body Text 2"/>
    <w:basedOn w:val="Normale"/>
    <w:rsid w:val="008D020C"/>
    <w:pPr>
      <w:spacing w:after="120" w:line="480" w:lineRule="auto"/>
    </w:pPr>
  </w:style>
  <w:style w:type="paragraph" w:styleId="Titolo">
    <w:name w:val="Title"/>
    <w:basedOn w:val="Normale"/>
    <w:rsid w:val="008D020C"/>
    <w:pPr>
      <w:spacing w:line="240" w:lineRule="auto"/>
      <w:jc w:val="center"/>
    </w:pPr>
    <w:rPr>
      <w:rFonts w:ascii="Times New Roman" w:hAnsi="Times New Roman" w:cs="Times New Roman"/>
      <w:b/>
      <w:sz w:val="24"/>
      <w:lang w:eastAsia="it-IT"/>
    </w:rPr>
  </w:style>
  <w:style w:type="paragraph" w:customStyle="1" w:styleId="Corpotesto1">
    <w:name w:val="Corpo testo1"/>
    <w:basedOn w:val="Normale"/>
    <w:rsid w:val="008D020C"/>
    <w:pPr>
      <w:spacing w:line="360" w:lineRule="auto"/>
      <w:jc w:val="both"/>
    </w:pPr>
    <w:rPr>
      <w:rFonts w:ascii="Times New Roman" w:hAnsi="Times New Roman" w:cs="Times New Roman"/>
      <w:sz w:val="20"/>
      <w:lang w:eastAsia="it-IT"/>
    </w:rPr>
  </w:style>
  <w:style w:type="paragraph" w:styleId="Rientrocorpodeltesto">
    <w:name w:val="Body Text Indent"/>
    <w:basedOn w:val="Normale"/>
    <w:rsid w:val="008D020C"/>
    <w:pPr>
      <w:spacing w:line="240" w:lineRule="auto"/>
      <w:ind w:left="426"/>
      <w:jc w:val="both"/>
    </w:pPr>
    <w:rPr>
      <w:rFonts w:ascii="Times New Roman" w:hAnsi="Times New Roman" w:cs="Times New Roman"/>
      <w:sz w:val="20"/>
      <w:lang w:eastAsia="it-IT"/>
    </w:rPr>
  </w:style>
  <w:style w:type="paragraph" w:styleId="Rientrocorpodeltesto2">
    <w:name w:val="Body Text Indent 2"/>
    <w:basedOn w:val="Normale"/>
    <w:rsid w:val="008D020C"/>
    <w:pPr>
      <w:spacing w:line="240" w:lineRule="auto"/>
      <w:ind w:left="851"/>
      <w:jc w:val="both"/>
    </w:pPr>
    <w:rPr>
      <w:rFonts w:ascii="Tahoma" w:hAnsi="Tahoma" w:cs="Times New Roman"/>
      <w:sz w:val="20"/>
      <w:lang w:eastAsia="it-IT"/>
    </w:rPr>
  </w:style>
  <w:style w:type="character" w:styleId="Collegamentoipertestuale">
    <w:name w:val="Hyperlink"/>
    <w:rsid w:val="008D020C"/>
    <w:rPr>
      <w:color w:val="0000FF"/>
      <w:u w:val="single"/>
    </w:rPr>
  </w:style>
  <w:style w:type="paragraph" w:styleId="Testodelblocco">
    <w:name w:val="Block Text"/>
    <w:basedOn w:val="Normale"/>
    <w:rsid w:val="008D020C"/>
    <w:pPr>
      <w:widowControl w:val="0"/>
      <w:tabs>
        <w:tab w:val="left" w:pos="0"/>
      </w:tabs>
      <w:spacing w:line="240" w:lineRule="auto"/>
      <w:ind w:left="709" w:right="-29"/>
      <w:jc w:val="both"/>
    </w:pPr>
    <w:rPr>
      <w:color w:val="0000FF"/>
      <w:lang w:eastAsia="it-IT"/>
    </w:rPr>
  </w:style>
  <w:style w:type="paragraph" w:customStyle="1" w:styleId="testo">
    <w:name w:val="testo"/>
    <w:basedOn w:val="Normale"/>
    <w:rsid w:val="008D020C"/>
    <w:pPr>
      <w:overflowPunct w:val="0"/>
      <w:autoSpaceDE w:val="0"/>
      <w:spacing w:line="480" w:lineRule="atLeast"/>
      <w:ind w:right="-285"/>
      <w:jc w:val="both"/>
    </w:pPr>
    <w:rPr>
      <w:rFonts w:cs="Times New Roman"/>
      <w:sz w:val="20"/>
      <w:lang w:eastAsia="it-IT"/>
    </w:rPr>
  </w:style>
  <w:style w:type="paragraph" w:customStyle="1" w:styleId="egge12marzo1999n68edinparticolarediessereinregolaconlenormechedisciplinanoildirittoallavorodeidisaili">
    <w:name w:val="egge 12 marzo 1999 n. 68 ed in particolare.di esserein regola con le norme che disciplinano il diritto al lavoro dei disaili."/>
    <w:basedOn w:val="Normale"/>
    <w:rsid w:val="008D020C"/>
    <w:pPr>
      <w:tabs>
        <w:tab w:val="left" w:pos="1494"/>
      </w:tabs>
      <w:spacing w:line="240" w:lineRule="auto"/>
      <w:ind w:left="1494" w:hanging="360"/>
      <w:jc w:val="both"/>
    </w:pPr>
    <w:rPr>
      <w:rFonts w:ascii="Times New Roman" w:hAnsi="Times New Roman" w:cs="Times New Roman"/>
      <w:sz w:val="24"/>
      <w:lang w:eastAsia="it-IT"/>
    </w:rPr>
  </w:style>
  <w:style w:type="paragraph" w:styleId="Rientrocorpodeltesto3">
    <w:name w:val="Body Text Indent 3"/>
    <w:basedOn w:val="Normale"/>
    <w:rsid w:val="008D020C"/>
    <w:pPr>
      <w:tabs>
        <w:tab w:val="left" w:pos="426"/>
      </w:tabs>
      <w:spacing w:line="240" w:lineRule="auto"/>
      <w:ind w:left="426"/>
      <w:jc w:val="both"/>
    </w:pPr>
    <w:rPr>
      <w:rFonts w:ascii="Times New Roman" w:hAnsi="Times New Roman" w:cs="Times New Roman"/>
      <w:sz w:val="24"/>
      <w:lang w:eastAsia="it-IT"/>
    </w:rPr>
  </w:style>
  <w:style w:type="character" w:styleId="Enfasicorsivo">
    <w:name w:val="Emphasis"/>
    <w:rsid w:val="008D020C"/>
    <w:rPr>
      <w:i/>
      <w:iCs/>
    </w:rPr>
  </w:style>
  <w:style w:type="character" w:styleId="Collegamentovisitato">
    <w:name w:val="FollowedHyperlink"/>
    <w:rsid w:val="008D020C"/>
    <w:rPr>
      <w:color w:val="800080"/>
      <w:u w:val="single"/>
    </w:rPr>
  </w:style>
  <w:style w:type="paragraph" w:customStyle="1" w:styleId="Titoloarticolo">
    <w:name w:val="Titolo articolo"/>
    <w:basedOn w:val="Normale"/>
    <w:rsid w:val="008D020C"/>
    <w:pPr>
      <w:spacing w:before="180" w:line="240" w:lineRule="auto"/>
      <w:jc w:val="both"/>
    </w:pPr>
    <w:rPr>
      <w:rFonts w:cs="Times New Roman"/>
      <w:b/>
      <w:szCs w:val="24"/>
      <w:lang w:eastAsia="it-IT"/>
    </w:rPr>
  </w:style>
  <w:style w:type="character" w:customStyle="1" w:styleId="PidipaginaCarattere">
    <w:name w:val="Piè di pagina Carattere"/>
    <w:rsid w:val="008D020C"/>
    <w:rPr>
      <w:rFonts w:ascii="Arial" w:hAnsi="Arial" w:cs="Arial"/>
      <w:sz w:val="22"/>
      <w:lang w:val="it-IT" w:eastAsia="en-US" w:bidi="ar-SA"/>
    </w:rPr>
  </w:style>
  <w:style w:type="paragraph" w:customStyle="1" w:styleId="Rub3">
    <w:name w:val="Rub3"/>
    <w:basedOn w:val="Normale"/>
    <w:next w:val="Normale"/>
    <w:rsid w:val="008D020C"/>
    <w:pPr>
      <w:tabs>
        <w:tab w:val="left" w:pos="709"/>
      </w:tabs>
      <w:spacing w:line="240" w:lineRule="auto"/>
      <w:jc w:val="both"/>
    </w:pPr>
    <w:rPr>
      <w:rFonts w:ascii="Times New Roman" w:hAnsi="Times New Roman" w:cs="Times New Roman"/>
      <w:b/>
      <w:i/>
      <w:sz w:val="20"/>
      <w:lang w:eastAsia="it-IT"/>
    </w:rPr>
  </w:style>
  <w:style w:type="paragraph" w:styleId="Paragrafoelenco">
    <w:name w:val="List Paragraph"/>
    <w:basedOn w:val="Normale"/>
    <w:rsid w:val="008D020C"/>
    <w:pPr>
      <w:spacing w:line="240" w:lineRule="auto"/>
      <w:ind w:left="708"/>
    </w:pPr>
    <w:rPr>
      <w:rFonts w:ascii="Times New Roman" w:hAnsi="Times New Roman" w:cs="Times New Roman"/>
      <w:sz w:val="24"/>
      <w:lang w:eastAsia="it-IT"/>
    </w:rPr>
  </w:style>
  <w:style w:type="paragraph" w:customStyle="1" w:styleId="XYBody1">
    <w:name w:val="XYBody1"/>
    <w:basedOn w:val="Normale"/>
    <w:rsid w:val="008D020C"/>
    <w:pPr>
      <w:spacing w:line="240" w:lineRule="auto"/>
    </w:pPr>
    <w:rPr>
      <w:rFonts w:ascii="Times New Roman" w:hAnsi="Times New Roman" w:cs="Times New Roman"/>
    </w:rPr>
  </w:style>
  <w:style w:type="paragraph" w:styleId="NormaleWeb">
    <w:name w:val="Normal (Web)"/>
    <w:basedOn w:val="Normale"/>
    <w:rsid w:val="008D020C"/>
    <w:pPr>
      <w:spacing w:before="100" w:after="100" w:line="240" w:lineRule="auto"/>
    </w:pPr>
    <w:rPr>
      <w:rFonts w:ascii="Arial Unicode MS" w:eastAsia="Arial Unicode MS" w:hAnsi="Arial Unicode MS" w:cs="Arial Unicode MS"/>
      <w:sz w:val="24"/>
      <w:szCs w:val="24"/>
      <w:lang w:eastAsia="it-IT"/>
    </w:rPr>
  </w:style>
  <w:style w:type="paragraph" w:customStyle="1" w:styleId="DWStyle">
    <w:name w:val="DW Style"/>
    <w:rsid w:val="008D020C"/>
    <w:pPr>
      <w:suppressAutoHyphens/>
      <w:spacing w:line="240" w:lineRule="atLeast"/>
    </w:pPr>
    <w:rPr>
      <w:rFonts w:ascii="Courier" w:hAnsi="Courier"/>
      <w:color w:val="000000"/>
      <w:lang w:val="en-GB" w:eastAsia="en-US"/>
    </w:rPr>
  </w:style>
  <w:style w:type="character" w:customStyle="1" w:styleId="IntestazioneCarattere">
    <w:name w:val="Intestazione Carattere"/>
    <w:rsid w:val="008D020C"/>
    <w:rPr>
      <w:rFonts w:ascii="Arial" w:hAnsi="Arial" w:cs="Arial"/>
      <w:sz w:val="22"/>
      <w:lang w:val="it-IT"/>
    </w:rPr>
  </w:style>
  <w:style w:type="paragraph" w:customStyle="1" w:styleId="Testodelblocco1">
    <w:name w:val="Testo del blocco1"/>
    <w:basedOn w:val="Normale"/>
    <w:rsid w:val="008D020C"/>
    <w:pPr>
      <w:tabs>
        <w:tab w:val="left" w:pos="142"/>
        <w:tab w:val="left" w:pos="851"/>
        <w:tab w:val="left" w:pos="7796"/>
        <w:tab w:val="left" w:pos="7920"/>
        <w:tab w:val="left" w:pos="8364"/>
      </w:tabs>
      <w:overflowPunct w:val="0"/>
      <w:autoSpaceDE w:val="0"/>
      <w:spacing w:line="240" w:lineRule="auto"/>
      <w:ind w:left="-567" w:right="60"/>
      <w:jc w:val="both"/>
    </w:pPr>
    <w:rPr>
      <w:rFonts w:ascii="Times New Roman Normale" w:hAnsi="Times New Roman Normale" w:cs="Times New Roman"/>
      <w:sz w:val="24"/>
      <w:lang w:eastAsia="it-IT"/>
    </w:rPr>
  </w:style>
  <w:style w:type="character" w:customStyle="1" w:styleId="Titolo2Carattere">
    <w:name w:val="Titolo 2 Carattere"/>
    <w:rsid w:val="008D020C"/>
    <w:rPr>
      <w:rFonts w:ascii="Arial" w:hAnsi="Arial" w:cs="Arial"/>
      <w:b/>
      <w:sz w:val="28"/>
      <w:lang w:val="it-IT"/>
    </w:rPr>
  </w:style>
  <w:style w:type="numbering" w:customStyle="1" w:styleId="WWOutlineListStyle34">
    <w:name w:val="WW_OutlineListStyle_34"/>
    <w:basedOn w:val="Nessunelenco"/>
    <w:rsid w:val="008D020C"/>
    <w:pPr>
      <w:numPr>
        <w:numId w:val="2"/>
      </w:numPr>
    </w:pPr>
  </w:style>
  <w:style w:type="numbering" w:customStyle="1" w:styleId="WWOutlineListStyle33">
    <w:name w:val="WW_OutlineListStyle_33"/>
    <w:basedOn w:val="Nessunelenco"/>
    <w:rsid w:val="008D020C"/>
    <w:pPr>
      <w:numPr>
        <w:numId w:val="3"/>
      </w:numPr>
    </w:pPr>
  </w:style>
  <w:style w:type="numbering" w:customStyle="1" w:styleId="WWOutlineListStyle32">
    <w:name w:val="WW_OutlineListStyle_32"/>
    <w:basedOn w:val="Nessunelenco"/>
    <w:rsid w:val="008D020C"/>
    <w:pPr>
      <w:numPr>
        <w:numId w:val="4"/>
      </w:numPr>
    </w:pPr>
  </w:style>
  <w:style w:type="numbering" w:customStyle="1" w:styleId="WWOutlineListStyle31">
    <w:name w:val="WW_OutlineListStyle_31"/>
    <w:basedOn w:val="Nessunelenco"/>
    <w:rsid w:val="008D020C"/>
    <w:pPr>
      <w:numPr>
        <w:numId w:val="5"/>
      </w:numPr>
    </w:pPr>
  </w:style>
  <w:style w:type="numbering" w:customStyle="1" w:styleId="WWOutlineListStyle30">
    <w:name w:val="WW_OutlineListStyle_30"/>
    <w:basedOn w:val="Nessunelenco"/>
    <w:rsid w:val="008D020C"/>
    <w:pPr>
      <w:numPr>
        <w:numId w:val="6"/>
      </w:numPr>
    </w:pPr>
  </w:style>
  <w:style w:type="numbering" w:customStyle="1" w:styleId="WWOutlineListStyle29">
    <w:name w:val="WW_OutlineListStyle_29"/>
    <w:basedOn w:val="Nessunelenco"/>
    <w:rsid w:val="008D020C"/>
    <w:pPr>
      <w:numPr>
        <w:numId w:val="7"/>
      </w:numPr>
    </w:pPr>
  </w:style>
  <w:style w:type="numbering" w:customStyle="1" w:styleId="WWOutlineListStyle28">
    <w:name w:val="WW_OutlineListStyle_28"/>
    <w:basedOn w:val="Nessunelenco"/>
    <w:rsid w:val="008D020C"/>
    <w:pPr>
      <w:numPr>
        <w:numId w:val="8"/>
      </w:numPr>
    </w:pPr>
  </w:style>
  <w:style w:type="numbering" w:customStyle="1" w:styleId="WWOutlineListStyle27">
    <w:name w:val="WW_OutlineListStyle_27"/>
    <w:basedOn w:val="Nessunelenco"/>
    <w:rsid w:val="008D020C"/>
    <w:pPr>
      <w:numPr>
        <w:numId w:val="9"/>
      </w:numPr>
    </w:pPr>
  </w:style>
  <w:style w:type="numbering" w:customStyle="1" w:styleId="WWOutlineListStyle26">
    <w:name w:val="WW_OutlineListStyle_26"/>
    <w:basedOn w:val="Nessunelenco"/>
    <w:rsid w:val="008D020C"/>
    <w:pPr>
      <w:numPr>
        <w:numId w:val="10"/>
      </w:numPr>
    </w:pPr>
  </w:style>
  <w:style w:type="numbering" w:customStyle="1" w:styleId="WWOutlineListStyle25">
    <w:name w:val="WW_OutlineListStyle_25"/>
    <w:basedOn w:val="Nessunelenco"/>
    <w:rsid w:val="008D020C"/>
    <w:pPr>
      <w:numPr>
        <w:numId w:val="11"/>
      </w:numPr>
    </w:pPr>
  </w:style>
  <w:style w:type="numbering" w:customStyle="1" w:styleId="WWOutlineListStyle24">
    <w:name w:val="WW_OutlineListStyle_24"/>
    <w:basedOn w:val="Nessunelenco"/>
    <w:rsid w:val="008D020C"/>
    <w:pPr>
      <w:numPr>
        <w:numId w:val="12"/>
      </w:numPr>
    </w:pPr>
  </w:style>
  <w:style w:type="numbering" w:customStyle="1" w:styleId="WWOutlineListStyle23">
    <w:name w:val="WW_OutlineListStyle_23"/>
    <w:basedOn w:val="Nessunelenco"/>
    <w:rsid w:val="008D020C"/>
    <w:pPr>
      <w:numPr>
        <w:numId w:val="13"/>
      </w:numPr>
    </w:pPr>
  </w:style>
  <w:style w:type="numbering" w:customStyle="1" w:styleId="WWOutlineListStyle22">
    <w:name w:val="WW_OutlineListStyle_22"/>
    <w:basedOn w:val="Nessunelenco"/>
    <w:rsid w:val="008D020C"/>
    <w:pPr>
      <w:numPr>
        <w:numId w:val="14"/>
      </w:numPr>
    </w:pPr>
  </w:style>
  <w:style w:type="numbering" w:customStyle="1" w:styleId="WWOutlineListStyle21">
    <w:name w:val="WW_OutlineListStyle_21"/>
    <w:basedOn w:val="Nessunelenco"/>
    <w:rsid w:val="008D020C"/>
    <w:pPr>
      <w:numPr>
        <w:numId w:val="15"/>
      </w:numPr>
    </w:pPr>
  </w:style>
  <w:style w:type="numbering" w:customStyle="1" w:styleId="WWOutlineListStyle20">
    <w:name w:val="WW_OutlineListStyle_20"/>
    <w:basedOn w:val="Nessunelenco"/>
    <w:rsid w:val="008D020C"/>
    <w:pPr>
      <w:numPr>
        <w:numId w:val="16"/>
      </w:numPr>
    </w:pPr>
  </w:style>
  <w:style w:type="numbering" w:customStyle="1" w:styleId="WWOutlineListStyle19">
    <w:name w:val="WW_OutlineListStyle_19"/>
    <w:basedOn w:val="Nessunelenco"/>
    <w:rsid w:val="008D020C"/>
    <w:pPr>
      <w:numPr>
        <w:numId w:val="17"/>
      </w:numPr>
    </w:pPr>
  </w:style>
  <w:style w:type="numbering" w:customStyle="1" w:styleId="WWOutlineListStyle18">
    <w:name w:val="WW_OutlineListStyle_18"/>
    <w:basedOn w:val="Nessunelenco"/>
    <w:rsid w:val="008D020C"/>
    <w:pPr>
      <w:numPr>
        <w:numId w:val="18"/>
      </w:numPr>
    </w:pPr>
  </w:style>
  <w:style w:type="numbering" w:customStyle="1" w:styleId="WWOutlineListStyle17">
    <w:name w:val="WW_OutlineListStyle_17"/>
    <w:basedOn w:val="Nessunelenco"/>
    <w:rsid w:val="008D020C"/>
    <w:pPr>
      <w:numPr>
        <w:numId w:val="19"/>
      </w:numPr>
    </w:pPr>
  </w:style>
  <w:style w:type="numbering" w:customStyle="1" w:styleId="WWOutlineListStyle16">
    <w:name w:val="WW_OutlineListStyle_16"/>
    <w:basedOn w:val="Nessunelenco"/>
    <w:rsid w:val="008D020C"/>
    <w:pPr>
      <w:numPr>
        <w:numId w:val="20"/>
      </w:numPr>
    </w:pPr>
  </w:style>
  <w:style w:type="numbering" w:customStyle="1" w:styleId="WWOutlineListStyle15">
    <w:name w:val="WW_OutlineListStyle_15"/>
    <w:basedOn w:val="Nessunelenco"/>
    <w:rsid w:val="008D020C"/>
    <w:pPr>
      <w:numPr>
        <w:numId w:val="21"/>
      </w:numPr>
    </w:pPr>
  </w:style>
  <w:style w:type="numbering" w:customStyle="1" w:styleId="WWOutlineListStyle14">
    <w:name w:val="WW_OutlineListStyle_14"/>
    <w:basedOn w:val="Nessunelenco"/>
    <w:rsid w:val="008D020C"/>
    <w:pPr>
      <w:numPr>
        <w:numId w:val="22"/>
      </w:numPr>
    </w:pPr>
  </w:style>
  <w:style w:type="numbering" w:customStyle="1" w:styleId="WWOutlineListStyle13">
    <w:name w:val="WW_OutlineListStyle_13"/>
    <w:basedOn w:val="Nessunelenco"/>
    <w:rsid w:val="008D020C"/>
    <w:pPr>
      <w:numPr>
        <w:numId w:val="23"/>
      </w:numPr>
    </w:pPr>
  </w:style>
  <w:style w:type="numbering" w:customStyle="1" w:styleId="WWOutlineListStyle12">
    <w:name w:val="WW_OutlineListStyle_12"/>
    <w:basedOn w:val="Nessunelenco"/>
    <w:rsid w:val="008D020C"/>
    <w:pPr>
      <w:numPr>
        <w:numId w:val="24"/>
      </w:numPr>
    </w:pPr>
  </w:style>
  <w:style w:type="numbering" w:customStyle="1" w:styleId="WWOutlineListStyle11">
    <w:name w:val="WW_OutlineListStyle_11"/>
    <w:basedOn w:val="Nessunelenco"/>
    <w:rsid w:val="008D020C"/>
    <w:pPr>
      <w:numPr>
        <w:numId w:val="25"/>
      </w:numPr>
    </w:pPr>
  </w:style>
  <w:style w:type="numbering" w:customStyle="1" w:styleId="WWOutlineListStyle10">
    <w:name w:val="WW_OutlineListStyle_10"/>
    <w:basedOn w:val="Nessunelenco"/>
    <w:rsid w:val="008D020C"/>
    <w:pPr>
      <w:numPr>
        <w:numId w:val="26"/>
      </w:numPr>
    </w:pPr>
  </w:style>
  <w:style w:type="numbering" w:customStyle="1" w:styleId="WWOutlineListStyle9">
    <w:name w:val="WW_OutlineListStyle_9"/>
    <w:basedOn w:val="Nessunelenco"/>
    <w:rsid w:val="008D020C"/>
    <w:pPr>
      <w:numPr>
        <w:numId w:val="27"/>
      </w:numPr>
    </w:pPr>
  </w:style>
  <w:style w:type="numbering" w:customStyle="1" w:styleId="WWOutlineListStyle8">
    <w:name w:val="WW_OutlineListStyle_8"/>
    <w:basedOn w:val="Nessunelenco"/>
    <w:rsid w:val="008D020C"/>
    <w:pPr>
      <w:numPr>
        <w:numId w:val="28"/>
      </w:numPr>
    </w:pPr>
  </w:style>
  <w:style w:type="numbering" w:customStyle="1" w:styleId="WWOutlineListStyle7">
    <w:name w:val="WW_OutlineListStyle_7"/>
    <w:basedOn w:val="Nessunelenco"/>
    <w:rsid w:val="008D020C"/>
    <w:pPr>
      <w:numPr>
        <w:numId w:val="29"/>
      </w:numPr>
    </w:pPr>
  </w:style>
  <w:style w:type="numbering" w:customStyle="1" w:styleId="WWOutlineListStyle6">
    <w:name w:val="WW_OutlineListStyle_6"/>
    <w:basedOn w:val="Nessunelenco"/>
    <w:rsid w:val="008D020C"/>
    <w:pPr>
      <w:numPr>
        <w:numId w:val="30"/>
      </w:numPr>
    </w:pPr>
  </w:style>
  <w:style w:type="numbering" w:customStyle="1" w:styleId="WWOutlineListStyle5">
    <w:name w:val="WW_OutlineListStyle_5"/>
    <w:basedOn w:val="Nessunelenco"/>
    <w:rsid w:val="008D020C"/>
    <w:pPr>
      <w:numPr>
        <w:numId w:val="31"/>
      </w:numPr>
    </w:pPr>
  </w:style>
  <w:style w:type="numbering" w:customStyle="1" w:styleId="WWOutlineListStyle4">
    <w:name w:val="WW_OutlineListStyle_4"/>
    <w:basedOn w:val="Nessunelenco"/>
    <w:rsid w:val="008D020C"/>
    <w:pPr>
      <w:numPr>
        <w:numId w:val="32"/>
      </w:numPr>
    </w:pPr>
  </w:style>
  <w:style w:type="numbering" w:customStyle="1" w:styleId="WWOutlineListStyle3">
    <w:name w:val="WW_OutlineListStyle_3"/>
    <w:basedOn w:val="Nessunelenco"/>
    <w:rsid w:val="008D020C"/>
    <w:pPr>
      <w:numPr>
        <w:numId w:val="33"/>
      </w:numPr>
    </w:pPr>
  </w:style>
  <w:style w:type="numbering" w:customStyle="1" w:styleId="WWOutlineListStyle2">
    <w:name w:val="WW_OutlineListStyle_2"/>
    <w:basedOn w:val="Nessunelenco"/>
    <w:rsid w:val="008D020C"/>
    <w:pPr>
      <w:numPr>
        <w:numId w:val="34"/>
      </w:numPr>
    </w:pPr>
  </w:style>
  <w:style w:type="numbering" w:customStyle="1" w:styleId="WWOutlineListStyle1">
    <w:name w:val="WW_OutlineListStyle_1"/>
    <w:basedOn w:val="Nessunelenco"/>
    <w:rsid w:val="008D020C"/>
    <w:pPr>
      <w:numPr>
        <w:numId w:val="35"/>
      </w:numPr>
    </w:pPr>
  </w:style>
  <w:style w:type="numbering" w:customStyle="1" w:styleId="WWOutlineListStyle">
    <w:name w:val="WW_OutlineListStyle"/>
    <w:basedOn w:val="Nessunelenco"/>
    <w:rsid w:val="008D020C"/>
    <w:pPr>
      <w:numPr>
        <w:numId w:val="36"/>
      </w:numPr>
    </w:pPr>
  </w:style>
  <w:style w:type="numbering" w:customStyle="1" w:styleId="LFO1">
    <w:name w:val="LFO1"/>
    <w:basedOn w:val="Nessunelenco"/>
    <w:rsid w:val="008D020C"/>
    <w:pPr>
      <w:numPr>
        <w:numId w:val="37"/>
      </w:numPr>
    </w:pPr>
  </w:style>
  <w:style w:type="numbering" w:customStyle="1" w:styleId="LFO2">
    <w:name w:val="LFO2"/>
    <w:basedOn w:val="Nessunelenco"/>
    <w:rsid w:val="008D020C"/>
    <w:pPr>
      <w:numPr>
        <w:numId w:val="38"/>
      </w:numPr>
    </w:pPr>
  </w:style>
  <w:style w:type="numbering" w:customStyle="1" w:styleId="LFO3">
    <w:name w:val="LFO3"/>
    <w:basedOn w:val="Nessunelenco"/>
    <w:rsid w:val="008D020C"/>
    <w:pPr>
      <w:numPr>
        <w:numId w:val="39"/>
      </w:numPr>
    </w:pPr>
  </w:style>
  <w:style w:type="numbering" w:customStyle="1" w:styleId="LFO4">
    <w:name w:val="LFO4"/>
    <w:basedOn w:val="Nessunelenco"/>
    <w:rsid w:val="008D020C"/>
    <w:pPr>
      <w:numPr>
        <w:numId w:val="40"/>
      </w:numPr>
    </w:pPr>
  </w:style>
  <w:style w:type="numbering" w:customStyle="1" w:styleId="LFO5">
    <w:name w:val="LFO5"/>
    <w:basedOn w:val="Nessunelenco"/>
    <w:rsid w:val="008D020C"/>
    <w:pPr>
      <w:numPr>
        <w:numId w:val="41"/>
      </w:numPr>
    </w:pPr>
  </w:style>
  <w:style w:type="numbering" w:customStyle="1" w:styleId="LFO6">
    <w:name w:val="LFO6"/>
    <w:basedOn w:val="Nessunelenco"/>
    <w:rsid w:val="008D020C"/>
    <w:pPr>
      <w:numPr>
        <w:numId w:val="42"/>
      </w:numPr>
    </w:pPr>
  </w:style>
  <w:style w:type="numbering" w:customStyle="1" w:styleId="LFO7">
    <w:name w:val="LFO7"/>
    <w:basedOn w:val="Nessunelenco"/>
    <w:rsid w:val="008D020C"/>
    <w:pPr>
      <w:numPr>
        <w:numId w:val="43"/>
      </w:numPr>
    </w:pPr>
  </w:style>
  <w:style w:type="numbering" w:customStyle="1" w:styleId="LFO8">
    <w:name w:val="LFO8"/>
    <w:basedOn w:val="Nessunelenco"/>
    <w:rsid w:val="008D020C"/>
    <w:pPr>
      <w:numPr>
        <w:numId w:val="44"/>
      </w:numPr>
    </w:pPr>
  </w:style>
  <w:style w:type="numbering" w:customStyle="1" w:styleId="LFO9">
    <w:name w:val="LFO9"/>
    <w:basedOn w:val="Nessunelenco"/>
    <w:rsid w:val="008D020C"/>
    <w:pPr>
      <w:numPr>
        <w:numId w:val="45"/>
      </w:numPr>
    </w:pPr>
  </w:style>
  <w:style w:type="numbering" w:customStyle="1" w:styleId="LFO11">
    <w:name w:val="LFO11"/>
    <w:basedOn w:val="Nessunelenco"/>
    <w:rsid w:val="008D020C"/>
    <w:pPr>
      <w:numPr>
        <w:numId w:val="46"/>
      </w:numPr>
    </w:pPr>
  </w:style>
  <w:style w:type="numbering" w:customStyle="1" w:styleId="LFO12">
    <w:name w:val="LFO12"/>
    <w:basedOn w:val="Nessunelenco"/>
    <w:rsid w:val="008D020C"/>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35">
    <w:name w:val="WWOutlineListStyle22"/>
    <w:pPr>
      <w:numPr>
        <w:numId w:val="14"/>
      </w:numPr>
    </w:pPr>
  </w:style>
  <w:style w:type="numbering" w:customStyle="1" w:styleId="AppendixHeading1">
    <w:name w:val="LFO3"/>
    <w:pPr>
      <w:numPr>
        <w:numId w:val="39"/>
      </w:numPr>
    </w:pPr>
  </w:style>
  <w:style w:type="numbering" w:customStyle="1" w:styleId="AppendixHeading2">
    <w:name w:val="LFO7"/>
    <w:pPr>
      <w:numPr>
        <w:numId w:val="43"/>
      </w:numPr>
    </w:pPr>
  </w:style>
  <w:style w:type="numbering" w:customStyle="1" w:styleId="AppendixHeading3">
    <w:name w:val="LFO9"/>
    <w:pPr>
      <w:numPr>
        <w:numId w:val="45"/>
      </w:numPr>
    </w:pPr>
  </w:style>
  <w:style w:type="numbering" w:customStyle="1" w:styleId="Puntoelenco">
    <w:name w:val="WWOutlineListStyle34"/>
    <w:pPr>
      <w:numPr>
        <w:numId w:val="2"/>
      </w:numPr>
    </w:pPr>
  </w:style>
  <w:style w:type="numbering" w:customStyle="1" w:styleId="Puntoelenco2">
    <w:name w:val="WWOutlineListStyle10"/>
    <w:pPr>
      <w:numPr>
        <w:numId w:val="26"/>
      </w:numPr>
    </w:pPr>
  </w:style>
  <w:style w:type="numbering" w:customStyle="1" w:styleId="Puntoelenco3">
    <w:name w:val="WWOutlineListStyle2"/>
    <w:pPr>
      <w:numPr>
        <w:numId w:val="34"/>
      </w:numPr>
    </w:pPr>
  </w:style>
  <w:style w:type="numbering" w:customStyle="1" w:styleId="Puntoelenco4">
    <w:name w:val="WWOutlineListStyle23"/>
    <w:pPr>
      <w:numPr>
        <w:numId w:val="13"/>
      </w:numPr>
    </w:pPr>
  </w:style>
  <w:style w:type="numbering" w:customStyle="1" w:styleId="Numeroelenco4">
    <w:name w:val="WWOutlineListStyle9"/>
    <w:pPr>
      <w:numPr>
        <w:numId w:val="27"/>
      </w:numPr>
    </w:pPr>
  </w:style>
  <w:style w:type="numbering" w:customStyle="1" w:styleId="Base">
    <w:name w:val="WWOutlineListStyle30"/>
    <w:pPr>
      <w:numPr>
        <w:numId w:val="6"/>
      </w:numPr>
    </w:pPr>
  </w:style>
  <w:style w:type="numbering" w:customStyle="1" w:styleId="Legalcopy">
    <w:name w:val="WWOutlineListStyle28"/>
    <w:pPr>
      <w:numPr>
        <w:numId w:val="8"/>
      </w:numPr>
    </w:pPr>
  </w:style>
  <w:style w:type="numbering" w:customStyle="1" w:styleId="Numeropagina">
    <w:name w:val="LFO2"/>
    <w:pPr>
      <w:numPr>
        <w:numId w:val="38"/>
      </w:numPr>
    </w:pPr>
  </w:style>
  <w:style w:type="numbering" w:customStyle="1" w:styleId="Filestamp">
    <w:name w:val="WWOutlineListStyle4"/>
    <w:pPr>
      <w:numPr>
        <w:numId w:val="32"/>
      </w:numPr>
    </w:pPr>
  </w:style>
  <w:style w:type="numbering" w:customStyle="1" w:styleId="Testonotaapidipagina">
    <w:name w:val="LFO5"/>
    <w:pPr>
      <w:numPr>
        <w:numId w:val="41"/>
      </w:numPr>
    </w:pPr>
  </w:style>
  <w:style w:type="numbering" w:customStyle="1" w:styleId="LetterDate">
    <w:name w:val="LFO6"/>
    <w:pPr>
      <w:numPr>
        <w:numId w:val="42"/>
      </w:numPr>
    </w:pPr>
  </w:style>
  <w:style w:type="numbering" w:customStyle="1" w:styleId="TableLogoText">
    <w:name w:val="LFO12"/>
    <w:pPr>
      <w:numPr>
        <w:numId w:val="47"/>
      </w:numPr>
    </w:pPr>
  </w:style>
  <w:style w:type="numbering" w:customStyle="1" w:styleId="ReportTitle">
    <w:name w:val="WWOutlineListStyle1"/>
    <w:pPr>
      <w:numPr>
        <w:numId w:val="35"/>
      </w:numPr>
    </w:pPr>
  </w:style>
  <w:style w:type="numbering" w:customStyle="1" w:styleId="ClientName">
    <w:name w:val="WWOutlineListStyle12"/>
    <w:pPr>
      <w:numPr>
        <w:numId w:val="24"/>
      </w:numPr>
    </w:pPr>
  </w:style>
  <w:style w:type="numbering" w:customStyle="1" w:styleId="ReportCrossRef">
    <w:name w:val="LFO11"/>
    <w:pPr>
      <w:numPr>
        <w:numId w:val="46"/>
      </w:numPr>
    </w:pPr>
  </w:style>
  <w:style w:type="numbering" w:customStyle="1" w:styleId="ClientNameCrossRef">
    <w:name w:val="WWOutlineListStyle19"/>
    <w:pPr>
      <w:numPr>
        <w:numId w:val="17"/>
      </w:numPr>
    </w:pPr>
  </w:style>
  <w:style w:type="numbering" w:customStyle="1" w:styleId="Sommario1">
    <w:name w:val="WWOutlineListStyle29"/>
    <w:pPr>
      <w:numPr>
        <w:numId w:val="7"/>
      </w:numPr>
    </w:pPr>
  </w:style>
  <w:style w:type="numbering" w:customStyle="1" w:styleId="Sommario2">
    <w:name w:val="WWOutlineListStyle25"/>
    <w:pPr>
      <w:numPr>
        <w:numId w:val="11"/>
      </w:numPr>
    </w:pPr>
  </w:style>
  <w:style w:type="numbering" w:customStyle="1" w:styleId="SectionIntro">
    <w:name w:val="WWOutlineListStyle33"/>
    <w:pPr>
      <w:numPr>
        <w:numId w:val="3"/>
      </w:numPr>
    </w:pPr>
  </w:style>
  <w:style w:type="numbering" w:customStyle="1" w:styleId="AppendixStart">
    <w:name w:val="WWOutlineListStyle15"/>
    <w:pPr>
      <w:numPr>
        <w:numId w:val="21"/>
      </w:numPr>
    </w:pPr>
  </w:style>
  <w:style w:type="numbering" w:customStyle="1" w:styleId="Intestazionenota">
    <w:name w:val="LFO4"/>
    <w:pPr>
      <w:numPr>
        <w:numId w:val="40"/>
      </w:numPr>
    </w:pPr>
  </w:style>
  <w:style w:type="numbering" w:customStyle="1" w:styleId="NoteText">
    <w:name w:val="WWOutlineListStyle35"/>
    <w:pPr>
      <w:numPr>
        <w:numId w:val="1"/>
      </w:numPr>
    </w:pPr>
  </w:style>
  <w:style w:type="numbering" w:customStyle="1" w:styleId="Rimandonotaapidipagina">
    <w:name w:val="WWOutlineListStyle18"/>
    <w:pPr>
      <w:numPr>
        <w:numId w:val="18"/>
      </w:numPr>
    </w:pPr>
  </w:style>
  <w:style w:type="numbering" w:customStyle="1" w:styleId="SectionStart">
    <w:name w:val="WWOutlineListStyle31"/>
    <w:pPr>
      <w:numPr>
        <w:numId w:val="5"/>
      </w:numPr>
    </w:pPr>
  </w:style>
  <w:style w:type="numbering" w:customStyle="1" w:styleId="AddressBlock">
    <w:name w:val="WWOutlineListStyle14"/>
    <w:pPr>
      <w:numPr>
        <w:numId w:val="22"/>
      </w:numPr>
    </w:pPr>
  </w:style>
  <w:style w:type="numbering" w:customStyle="1" w:styleId="Titolosommario">
    <w:name w:val="WWOutlineListStyle26"/>
    <w:pPr>
      <w:numPr>
        <w:numId w:val="10"/>
      </w:numPr>
    </w:pPr>
  </w:style>
  <w:style w:type="numbering" w:customStyle="1" w:styleId="Sommario3">
    <w:name w:val="WWOutlineListStyle"/>
    <w:pPr>
      <w:numPr>
        <w:numId w:val="36"/>
      </w:numPr>
    </w:pPr>
  </w:style>
  <w:style w:type="numbering" w:customStyle="1" w:styleId="Intestazione">
    <w:name w:val="WWOutlineListStyle11"/>
    <w:pPr>
      <w:numPr>
        <w:numId w:val="25"/>
      </w:numPr>
    </w:pPr>
  </w:style>
  <w:style w:type="numbering" w:customStyle="1" w:styleId="Pidipagina">
    <w:name w:val="WWOutlineListStyle24"/>
    <w:pPr>
      <w:numPr>
        <w:numId w:val="12"/>
      </w:numPr>
    </w:pPr>
  </w:style>
  <w:style w:type="numbering" w:customStyle="1" w:styleId="Sommario9">
    <w:name w:val="WWOutlineListStyle16"/>
    <w:pPr>
      <w:numPr>
        <w:numId w:val="20"/>
      </w:numPr>
    </w:pPr>
  </w:style>
  <w:style w:type="numbering" w:customStyle="1" w:styleId="Sommario4">
    <w:name w:val="WWOutlineListStyle13"/>
    <w:pPr>
      <w:numPr>
        <w:numId w:val="23"/>
      </w:numPr>
    </w:pPr>
  </w:style>
  <w:style w:type="numbering" w:customStyle="1" w:styleId="Logo">
    <w:name w:val="WWOutlineListStyle6"/>
    <w:pPr>
      <w:numPr>
        <w:numId w:val="30"/>
      </w:numPr>
    </w:pPr>
  </w:style>
  <w:style w:type="numbering" w:customStyle="1" w:styleId="CompanyName">
    <w:name w:val="LFO8"/>
    <w:pPr>
      <w:numPr>
        <w:numId w:val="44"/>
      </w:numPr>
    </w:pPr>
  </w:style>
  <w:style w:type="numbering" w:customStyle="1" w:styleId="BaseBold">
    <w:name w:val="WWOutlineListStyle5"/>
    <w:pPr>
      <w:numPr>
        <w:numId w:val="31"/>
      </w:numPr>
    </w:pPr>
  </w:style>
  <w:style w:type="numbering" w:customStyle="1" w:styleId="LogoHide">
    <w:name w:val="WWOutlineListStyle7"/>
    <w:pPr>
      <w:numPr>
        <w:numId w:val="29"/>
      </w:numPr>
    </w:pPr>
  </w:style>
  <w:style w:type="numbering" w:customStyle="1" w:styleId="LogoHide2">
    <w:name w:val="WWOutlineListStyle8"/>
    <w:pPr>
      <w:numPr>
        <w:numId w:val="28"/>
      </w:numPr>
    </w:pPr>
  </w:style>
  <w:style w:type="numbering" w:customStyle="1" w:styleId="TextHide">
    <w:name w:val="WWOutlineListStyle20"/>
    <w:pPr>
      <w:numPr>
        <w:numId w:val="16"/>
      </w:numPr>
    </w:pPr>
  </w:style>
  <w:style w:type="numbering" w:customStyle="1" w:styleId="TableBullet1">
    <w:name w:val="WWOutlineListStyle21"/>
    <w:pPr>
      <w:numPr>
        <w:numId w:val="15"/>
      </w:numPr>
    </w:pPr>
  </w:style>
  <w:style w:type="numbering" w:customStyle="1" w:styleId="TableBullet2">
    <w:name w:val="WWOutlineListStyle27"/>
    <w:pPr>
      <w:numPr>
        <w:numId w:val="9"/>
      </w:numPr>
    </w:pPr>
  </w:style>
  <w:style w:type="numbering" w:customStyle="1" w:styleId="TableBullet3">
    <w:name w:val="LFO1"/>
    <w:pPr>
      <w:numPr>
        <w:numId w:val="37"/>
      </w:numPr>
    </w:pPr>
  </w:style>
  <w:style w:type="numbering" w:customStyle="1" w:styleId="TableBullet4">
    <w:name w:val="WWOutlineListStyle3"/>
    <w:pPr>
      <w:numPr>
        <w:numId w:val="33"/>
      </w:numPr>
    </w:pPr>
  </w:style>
  <w:style w:type="numbering" w:customStyle="1" w:styleId="Numeroelenco">
    <w:name w:val="WWOutlineListStyle17"/>
    <w:pPr>
      <w:numPr>
        <w:numId w:val="19"/>
      </w:numPr>
    </w:pPr>
  </w:style>
  <w:style w:type="numbering" w:customStyle="1" w:styleId="Numeroelenco2">
    <w:name w:val="WWOutlineListStyle32"/>
    <w:pPr>
      <w:numPr>
        <w:numId w:val="4"/>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ardi.it/dizionario/2227.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ocardi.it/dizionario/2226.html" TargetMode="External"/><Relationship Id="rId12" Type="http://schemas.openxmlformats.org/officeDocument/2006/relationships/hyperlink" Target="http://www.regione.veneto.it/web/lavori-pubblici/protocollo-di-legalita"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cardi.it/dizionario/2512.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rocardi.it/dizionario/1489.html" TargetMode="External"/><Relationship Id="rId4" Type="http://schemas.openxmlformats.org/officeDocument/2006/relationships/webSettings" Target="webSettings.xml"/><Relationship Id="rId9" Type="http://schemas.openxmlformats.org/officeDocument/2006/relationships/hyperlink" Target="http://www.brocardi.it/dizionario/1790.html"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33</Pages>
  <Words>16622</Words>
  <Characters>94747</Characters>
  <Application>Microsoft Office Word</Application>
  <DocSecurity>0</DocSecurity>
  <Lines>789</Lines>
  <Paragraphs>222</Paragraphs>
  <ScaleCrop>false</ScaleCrop>
  <HeadingPairs>
    <vt:vector size="2" baseType="variant">
      <vt:variant>
        <vt:lpstr>Titolo</vt:lpstr>
      </vt:variant>
      <vt:variant>
        <vt:i4>1</vt:i4>
      </vt:variant>
    </vt:vector>
  </HeadingPairs>
  <TitlesOfParts>
    <vt:vector size="1" baseType="lpstr">
      <vt:lpstr>Lotto ALL RISKS</vt:lpstr>
    </vt:vector>
  </TitlesOfParts>
  <Company/>
  <LinksUpToDate>false</LinksUpToDate>
  <CharactersWithSpaces>111147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Lotto ALL RISKS</dc:title>
  <cp:lastModifiedBy>RossSilv</cp:lastModifiedBy>
  <cp:revision>19</cp:revision>
  <cp:lastPrinted>2007-04-02T12:09:00Z</cp:lastPrinted>
  <dcterms:created xsi:type="dcterms:W3CDTF">2019-04-08T09:41:00Z</dcterms:created>
  <dcterms:modified xsi:type="dcterms:W3CDTF">2019-05-28T09:11:00Z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Template">
    <vt:lpwstr>ReportVertical.dot</vt:lpwstr>
  </property>
  <property fmtid="{D5CDD505-2E9C-101B-9397-08002B2CF9AE}" pid="3" name="MMCOA_PaperResize">
    <vt:lpwstr>StdAndCustom</vt:lpwstr>
  </property>
  <property fmtid="{D5CDD505-2E9C-101B-9397-08002B2CF9AE}" pid="4" name="MMCOA_CurrentPaperSetup">
    <vt:lpwstr>A4</vt:lpwstr>
  </property>
  <property fmtid="{D5CDD505-2E9C-101B-9397-08002B2CF9AE}" pid="5" name="MMCOA_Redate">
    <vt:lpwstr>Date;</vt:lpwstr>
  </property>
  <property fmtid="{D5CDD505-2E9C-101B-9397-08002B2CF9AE}" pid="6" name="MMCOA_BIC">
    <vt:bool>true</vt:bool>
  </property>
  <property fmtid="{D5CDD505-2E9C-101B-9397-08002B2CF9AE}" pid="7" name="BICCompanyNameNo1">
    <vt:lpwstr>Marsh S.p.A.</vt:lpwstr>
  </property>
  <property fmtid="{D5CDD505-2E9C-101B-9397-08002B2CF9AE}" pid="8" name="BICCompanyNameNo2">
    <vt:lpwstr> </vt:lpwstr>
  </property>
  <property fmtid="{D5CDD505-2E9C-101B-9397-08002B2CF9AE}" pid="9" name="BICCompanyNameNo3">
    <vt:lpwstr> </vt:lpwstr>
  </property>
  <property fmtid="{D5CDD505-2E9C-101B-9397-08002B2CF9AE}" pid="10" name="BICCompanyNameNo4">
    <vt:lpwstr> </vt:lpwstr>
  </property>
  <property fmtid="{D5CDD505-2E9C-101B-9397-08002B2CF9AE}" pid="11" name="BICCompanyAddressNo1">
    <vt:lpwstr>Viale Bodio, 33_x000d_
20158 Milano MI</vt:lpwstr>
  </property>
  <property fmtid="{D5CDD505-2E9C-101B-9397-08002B2CF9AE}" pid="12" name="BICCompanyAddressNo2">
    <vt:lpwstr> </vt:lpwstr>
  </property>
  <property fmtid="{D5CDD505-2E9C-101B-9397-08002B2CF9AE}" pid="13" name="BICCompanyAddressNo3">
    <vt:lpwstr> </vt:lpwstr>
  </property>
  <property fmtid="{D5CDD505-2E9C-101B-9397-08002B2CF9AE}" pid="14" name="BICCompanyAddressNo4">
    <vt:lpwstr> </vt:lpwstr>
  </property>
  <property fmtid="{D5CDD505-2E9C-101B-9397-08002B2CF9AE}" pid="15" name="BICCompanyPhoneNo1">
    <vt:lpwstr>+39 02 485381</vt:lpwstr>
  </property>
  <property fmtid="{D5CDD505-2E9C-101B-9397-08002B2CF9AE}" pid="16" name="BICCompanyPhoneNo2">
    <vt:lpwstr> </vt:lpwstr>
  </property>
  <property fmtid="{D5CDD505-2E9C-101B-9397-08002B2CF9AE}" pid="17" name="BICCompanyPhoneNo3">
    <vt:lpwstr> </vt:lpwstr>
  </property>
  <property fmtid="{D5CDD505-2E9C-101B-9397-08002B2CF9AE}" pid="18" name="BICCompanyPhoneNo4">
    <vt:lpwstr> </vt:lpwstr>
  </property>
  <property fmtid="{D5CDD505-2E9C-101B-9397-08002B2CF9AE}" pid="19" name="BICCompanyAbbreviatedNameNo1">
    <vt:lpwstr>Marsh</vt:lpwstr>
  </property>
  <property fmtid="{D5CDD505-2E9C-101B-9397-08002B2CF9AE}" pid="20" name="BICCompanyAbbreviatedNameNo2">
    <vt:lpwstr> </vt:lpwstr>
  </property>
  <property fmtid="{D5CDD505-2E9C-101B-9397-08002B2CF9AE}" pid="21" name="BICCompanyAbbreviatedNameNo3">
    <vt:lpwstr> </vt:lpwstr>
  </property>
  <property fmtid="{D5CDD505-2E9C-101B-9397-08002B2CF9AE}" pid="22" name="BICCompanyAbbreviatedNameNo4">
    <vt:lpwstr> </vt:lpwstr>
  </property>
  <property fmtid="{D5CDD505-2E9C-101B-9397-08002B2CF9AE}" pid="23" name="BICCompanyAbbreviationNo1">
    <vt:lpwstr>MAR</vt:lpwstr>
  </property>
  <property fmtid="{D5CDD505-2E9C-101B-9397-08002B2CF9AE}" pid="24" name="BICCompanyAbbreviationNo2">
    <vt:lpwstr> </vt:lpwstr>
  </property>
  <property fmtid="{D5CDD505-2E9C-101B-9397-08002B2CF9AE}" pid="25" name="BICCompanyAbbreviationNo3">
    <vt:lpwstr> </vt:lpwstr>
  </property>
  <property fmtid="{D5CDD505-2E9C-101B-9397-08002B2CF9AE}" pid="26" name="BICCompanyAbbreviationNo4">
    <vt:lpwstr> </vt:lpwstr>
  </property>
  <property fmtid="{D5CDD505-2E9C-101B-9397-08002B2CF9AE}" pid="27" name="MMCOA_TemplateVersion">
    <vt:lpwstr>5.1</vt:lpwstr>
  </property>
  <property fmtid="{D5CDD505-2E9C-101B-9397-08002B2CF9AE}" pid="28" name="MMCOA_CoverColour">
    <vt:lpwstr>MMC_NoCover</vt:lpwstr>
  </property>
  <property fmtid="{D5CDD505-2E9C-101B-9397-08002B2CF9AE}" pid="29" name="MMCOA_StyleMap">
    <vt:lpwstr>UnNumbered</vt:lpwstr>
  </property>
  <property fmtid="{D5CDD505-2E9C-101B-9397-08002B2CF9AE}" pid="30" name="LogoBICPosition">
    <vt:lpwstr>1,2</vt:lpwstr>
  </property>
  <property fmtid="{D5CDD505-2E9C-101B-9397-08002B2CF9AE}" pid="31" name="MMCOA_SectionNewPage">
    <vt:lpwstr>Yes</vt:lpwstr>
  </property>
  <property fmtid="{D5CDD505-2E9C-101B-9397-08002B2CF9AE}" pid="32" name="MMCOA_UseBlackHeadings">
    <vt:lpwstr>No</vt:lpwstr>
  </property>
  <property fmtid="{D5CDD505-2E9C-101B-9397-08002B2CF9AE}" pid="33" name="MMCOA_UI_Language">
    <vt:lpwstr>en-GB</vt:lpwstr>
  </property>
  <property fmtid="{D5CDD505-2E9C-101B-9397-08002B2CF9AE}" pid="34" name="MMCOA_Language">
    <vt:lpwstr>it</vt:lpwstr>
  </property>
  <property fmtid="{D5CDD505-2E9C-101B-9397-08002B2CF9AE}" pid="35" name="MMCOA_LanguageDateFormat">
    <vt:lpwstr>d MMMM yyyy</vt:lpwstr>
  </property>
  <property fmtid="{D5CDD505-2E9C-101B-9397-08002B2CF9AE}" pid="36" name="MMCOA_BICSubCompany">
    <vt:lpwstr/>
  </property>
  <property fmtid="{D5CDD505-2E9C-101B-9397-08002B2CF9AE}" pid="37" name="MMCOA_PaperOrientation">
    <vt:lpwstr/>
  </property>
  <property fmtid="{D5CDD505-2E9C-101B-9397-08002B2CF9AE}" pid="38" name="MMCOA_Date">
    <vt:lpwstr>3 Luglio 2012</vt:lpwstr>
  </property>
  <property fmtid="{D5CDD505-2E9C-101B-9397-08002B2CF9AE}" pid="39" name="MMCOA_CompanyOption">
    <vt:lpwstr>95</vt:lpwstr>
  </property>
  <property fmtid="{D5CDD505-2E9C-101B-9397-08002B2CF9AE}" pid="40" name="MMCOA_BaseStyle">
    <vt:lpwstr>Base</vt:lpwstr>
  </property>
  <property fmtid="{D5CDD505-2E9C-101B-9397-08002B2CF9AE}" pid="41" name="MMCOA_TableStyles">
    <vt:lpwstr>Table Heading Text;Table Text</vt:lpwstr>
  </property>
  <property fmtid="{D5CDD505-2E9C-101B-9397-08002B2CF9AE}" pid="42" name="MMCOA_SuppressLogo">
    <vt:lpwstr>Logo Hide;Logo Hide 2;</vt:lpwstr>
  </property>
  <property fmtid="{D5CDD505-2E9C-101B-9397-08002B2CF9AE}" pid="43" name="MMCOA_SuppressLogoAddress">
    <vt:lpwstr>Logo Hide;Logo Hide 2;Text Hide;</vt:lpwstr>
  </property>
  <property fmtid="{D5CDD505-2E9C-101B-9397-08002B2CF9AE}" pid="44" name="MMCOA_StyleKeyBindings">
    <vt:lpwstr>NormalþHeading 1þHeading 2þHeading 3þList BulletþList Bullet 2þList Bullet 3þList Bullet 4þList NumberþList Number 2þList Number 3þList Number 4þNormal Indent 1þNormal Indent 2þNormal Indent 3þNormal </vt:lpwstr>
  </property>
  <property fmtid="{D5CDD505-2E9C-101B-9397-08002B2CF9AE}" pid="45" name="MMCOA_StyleKeyBindings2">
    <vt:lpwstr>Indent 4þHeading 1þHeading 2þHeading 3þHeading 5þList BulletþList Bullet 2þList Bullet 3þList Bullet 4</vt:lpwstr>
  </property>
  <property fmtid="{D5CDD505-2E9C-101B-9397-08002B2CF9AE}" pid="46" name="MMCOA_StyleKeyBindingsKeys">
    <vt:lpwstr>846þ1585þ1586þ1587þ1590þ1591þ1592þ1593þ1648þ1649þ1650þ1651þ1653þ1654þ1655þ1656þ1585þ1586þ1587þ1589þ1590þ1591þ1592þ1593</vt:lpwstr>
  </property>
  <property fmtid="{D5CDD505-2E9C-101B-9397-08002B2CF9AE}" pid="47" name="MMCOA_TOCStyles">
    <vt:lpwstr>Appendix Heading 1;9</vt:lpwstr>
  </property>
</Properties>
</file>